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4CFC" w14:textId="77777777" w:rsidR="00167BC7" w:rsidRPr="007C3C99" w:rsidRDefault="008B68FA" w:rsidP="008419A9">
      <w:pPr>
        <w:rPr>
          <w:rFonts w:asciiTheme="minorHAnsi" w:hAnsiTheme="minorHAnsi" w:cstheme="minorHAnsi"/>
          <w:b/>
          <w:sz w:val="22"/>
          <w:szCs w:val="22"/>
        </w:rPr>
      </w:pPr>
      <w:r w:rsidRPr="007C3C99">
        <w:rPr>
          <w:rFonts w:asciiTheme="minorHAnsi" w:hAnsiTheme="minorHAnsi" w:cstheme="minorHAnsi"/>
          <w:b/>
          <w:sz w:val="22"/>
          <w:szCs w:val="22"/>
        </w:rPr>
        <w:t>ROLE DESCRIPTIO</w:t>
      </w:r>
      <w:r w:rsidR="008419A9" w:rsidRPr="007C3C99">
        <w:rPr>
          <w:rFonts w:asciiTheme="minorHAnsi" w:hAnsiTheme="minorHAnsi" w:cstheme="minorHAnsi"/>
          <w:b/>
          <w:sz w:val="22"/>
          <w:szCs w:val="22"/>
        </w:rPr>
        <w:t>N</w:t>
      </w:r>
    </w:p>
    <w:p w14:paraId="5D0B1711" w14:textId="77777777" w:rsidR="008419A9" w:rsidRPr="007C3C99" w:rsidRDefault="008419A9" w:rsidP="008419A9">
      <w:pPr>
        <w:rPr>
          <w:rFonts w:asciiTheme="minorHAnsi" w:hAnsiTheme="minorHAnsi" w:cstheme="minorHAnsi"/>
          <w:b/>
          <w:sz w:val="22"/>
          <w:szCs w:val="22"/>
        </w:rPr>
      </w:pPr>
    </w:p>
    <w:p w14:paraId="0D80D7DF" w14:textId="77777777" w:rsidR="00371FF1" w:rsidRPr="007C3C99" w:rsidRDefault="00371FF1" w:rsidP="008419A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5717"/>
      </w:tblGrid>
      <w:tr w:rsidR="008419A9" w:rsidRPr="007C3C99" w14:paraId="5C3B1695" w14:textId="77777777" w:rsidTr="008B68FA">
        <w:tc>
          <w:tcPr>
            <w:tcW w:w="3369" w:type="dxa"/>
          </w:tcPr>
          <w:p w14:paraId="22E640AF" w14:textId="77777777" w:rsidR="008419A9" w:rsidRPr="007C3C99" w:rsidRDefault="008B68FA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Volunteer Role</w:t>
            </w:r>
            <w:r w:rsidR="008419A9"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64C35AA" w14:textId="77777777" w:rsidR="008419A9" w:rsidRPr="007C3C99" w:rsidRDefault="008419A9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64B3AE85" w14:textId="77777777" w:rsidR="008419A9" w:rsidRPr="007C3C99" w:rsidRDefault="00A040B3" w:rsidP="008419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Cathedral Library Volunteer</w:t>
            </w:r>
          </w:p>
        </w:tc>
      </w:tr>
      <w:tr w:rsidR="008419A9" w:rsidRPr="007C3C99" w14:paraId="329227A6" w14:textId="77777777" w:rsidTr="008B68FA">
        <w:tc>
          <w:tcPr>
            <w:tcW w:w="3369" w:type="dxa"/>
          </w:tcPr>
          <w:p w14:paraId="61DE2C0B" w14:textId="77777777" w:rsidR="008419A9" w:rsidRPr="007C3C99" w:rsidRDefault="008419A9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Team:</w:t>
            </w:r>
          </w:p>
          <w:p w14:paraId="234C7AA3" w14:textId="77777777" w:rsidR="008419A9" w:rsidRPr="007C3C99" w:rsidRDefault="008419A9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4809947C" w14:textId="77777777" w:rsidR="008419A9" w:rsidRPr="007C3C99" w:rsidRDefault="00A040B3" w:rsidP="008419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Cathedral Library</w:t>
            </w:r>
          </w:p>
        </w:tc>
      </w:tr>
      <w:tr w:rsidR="00A20530" w:rsidRPr="007C3C99" w14:paraId="6FCAFDAC" w14:textId="77777777" w:rsidTr="008B68FA">
        <w:tc>
          <w:tcPr>
            <w:tcW w:w="3369" w:type="dxa"/>
          </w:tcPr>
          <w:p w14:paraId="2C07D389" w14:textId="77777777" w:rsidR="00A20530" w:rsidRPr="007C3C99" w:rsidRDefault="00A20530" w:rsidP="00A205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Volunteer Team Leader:</w:t>
            </w:r>
          </w:p>
          <w:p w14:paraId="434B0C81" w14:textId="77777777" w:rsidR="00A20530" w:rsidRPr="007C3C99" w:rsidRDefault="00A20530" w:rsidP="00A205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[if there is one] </w:t>
            </w:r>
          </w:p>
        </w:tc>
        <w:tc>
          <w:tcPr>
            <w:tcW w:w="5873" w:type="dxa"/>
          </w:tcPr>
          <w:p w14:paraId="312B939F" w14:textId="4387CFA1" w:rsidR="00A20530" w:rsidRPr="007C3C99" w:rsidRDefault="007C3C99" w:rsidP="008419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Sub-Librarian</w:t>
            </w:r>
          </w:p>
        </w:tc>
      </w:tr>
      <w:tr w:rsidR="008419A9" w:rsidRPr="007C3C99" w14:paraId="7E68A782" w14:textId="77777777" w:rsidTr="008B68FA">
        <w:tc>
          <w:tcPr>
            <w:tcW w:w="3369" w:type="dxa"/>
          </w:tcPr>
          <w:p w14:paraId="1B38D93F" w14:textId="7EF1D59B" w:rsidR="008419A9" w:rsidRPr="007C3C99" w:rsidRDefault="008B68FA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Member of </w:t>
            </w:r>
            <w:r w:rsidR="00A20530"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taff responsible:</w:t>
            </w:r>
          </w:p>
        </w:tc>
        <w:tc>
          <w:tcPr>
            <w:tcW w:w="5873" w:type="dxa"/>
          </w:tcPr>
          <w:p w14:paraId="46A24CA1" w14:textId="77777777" w:rsidR="007C3C99" w:rsidRPr="007C3C99" w:rsidRDefault="007C3C99" w:rsidP="007C3C99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Canon Residentiary and Treasurer</w:t>
            </w:r>
          </w:p>
          <w:p w14:paraId="6EF3148F" w14:textId="3F99D8F4" w:rsidR="008419A9" w:rsidRPr="007C3C99" w:rsidRDefault="008419A9" w:rsidP="008419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9A9" w:rsidRPr="007C3C99" w14:paraId="3836B53C" w14:textId="77777777" w:rsidTr="008B68FA">
        <w:tc>
          <w:tcPr>
            <w:tcW w:w="3369" w:type="dxa"/>
          </w:tcPr>
          <w:p w14:paraId="0FEF2648" w14:textId="77777777" w:rsidR="008419A9" w:rsidRPr="007C3C99" w:rsidRDefault="008419A9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Date of completion:</w:t>
            </w:r>
          </w:p>
          <w:p w14:paraId="649C5BF7" w14:textId="77777777" w:rsidR="008419A9" w:rsidRPr="007C3C99" w:rsidRDefault="008419A9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73" w:type="dxa"/>
          </w:tcPr>
          <w:p w14:paraId="5D80FB54" w14:textId="20C86F4C" w:rsidR="008419A9" w:rsidRPr="007C3C99" w:rsidRDefault="00AA57E4" w:rsidP="008419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August 2023</w:t>
            </w:r>
          </w:p>
        </w:tc>
      </w:tr>
    </w:tbl>
    <w:p w14:paraId="25D391F8" w14:textId="77777777" w:rsidR="008419A9" w:rsidRPr="007C3C99" w:rsidRDefault="008419A9" w:rsidP="008419A9">
      <w:pPr>
        <w:rPr>
          <w:rFonts w:asciiTheme="minorHAnsi" w:hAnsiTheme="minorHAnsi" w:cstheme="minorHAnsi"/>
          <w:b/>
          <w:sz w:val="22"/>
          <w:szCs w:val="22"/>
        </w:rPr>
      </w:pPr>
    </w:p>
    <w:p w14:paraId="4093A266" w14:textId="77777777" w:rsidR="008421E3" w:rsidRPr="007C3C99" w:rsidRDefault="008421E3" w:rsidP="008421E3">
      <w:pPr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AC9EB95" w14:textId="77777777" w:rsidR="008419A9" w:rsidRPr="007C3C99" w:rsidRDefault="008419A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C3C99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8419A9" w:rsidRPr="007C3C99" w14:paraId="1E3FFC4F" w14:textId="77777777" w:rsidTr="0053693C">
        <w:tc>
          <w:tcPr>
            <w:tcW w:w="527" w:type="dxa"/>
          </w:tcPr>
          <w:p w14:paraId="2F5FACBD" w14:textId="77777777" w:rsidR="008419A9" w:rsidRPr="007C3C99" w:rsidRDefault="008419A9" w:rsidP="008419A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489" w:type="dxa"/>
          </w:tcPr>
          <w:p w14:paraId="0472A103" w14:textId="77777777" w:rsidR="008419A9" w:rsidRPr="007C3C99" w:rsidRDefault="008B68FA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 </w:t>
            </w:r>
            <w:r w:rsidR="008419A9"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  <w:p w14:paraId="3C97951B" w14:textId="77777777" w:rsidR="008419A9" w:rsidRPr="007C3C99" w:rsidRDefault="008419A9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19A9" w:rsidRPr="007C3C99" w14:paraId="088BD904" w14:textId="77777777" w:rsidTr="0053693C">
        <w:tc>
          <w:tcPr>
            <w:tcW w:w="527" w:type="dxa"/>
          </w:tcPr>
          <w:p w14:paraId="17BF31D4" w14:textId="77777777" w:rsidR="008419A9" w:rsidRPr="007C3C99" w:rsidRDefault="008419A9" w:rsidP="008419A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140C8242" w14:textId="77777777" w:rsidR="00BA6296" w:rsidRPr="007C3C99" w:rsidRDefault="00BA6296" w:rsidP="00A040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558FA" w14:textId="77777777" w:rsidR="00E57C36" w:rsidRPr="007C3C99" w:rsidRDefault="00A040B3" w:rsidP="00A040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The Cathedral </w:t>
            </w:r>
            <w:r w:rsidR="00E57C36" w:rsidRPr="007C3C9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ibrary acquires and preserves historic books and works of interest and makes them available to everyone who wishes to see them. It promotes their use for study and research. </w:t>
            </w:r>
          </w:p>
          <w:p w14:paraId="25680BA9" w14:textId="77777777" w:rsidR="00E57C36" w:rsidRPr="007C3C99" w:rsidRDefault="00E57C36" w:rsidP="00A040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73E4D" w14:textId="1C132466" w:rsidR="00A040B3" w:rsidRPr="007C3C99" w:rsidRDefault="00A040B3" w:rsidP="00A040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gramStart"/>
            <w:r w:rsidR="00E57C36" w:rsidRPr="007C3C9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ibrary</w:t>
            </w:r>
            <w:proofErr w:type="gramEnd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, as you see it today, was set up in 1969. It holds collections dating back to </w:t>
            </w:r>
            <w:proofErr w:type="gramStart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post</w:t>
            </w:r>
            <w:proofErr w:type="gramEnd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 Civil War.</w:t>
            </w:r>
          </w:p>
          <w:p w14:paraId="0737F3AD" w14:textId="77777777" w:rsidR="008419A9" w:rsidRPr="007C3C99" w:rsidRDefault="008419A9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19A9" w:rsidRPr="007C3C99" w14:paraId="4E839EB9" w14:textId="77777777" w:rsidTr="0053693C">
        <w:tc>
          <w:tcPr>
            <w:tcW w:w="527" w:type="dxa"/>
          </w:tcPr>
          <w:p w14:paraId="78112586" w14:textId="77777777" w:rsidR="008419A9" w:rsidRPr="007C3C99" w:rsidRDefault="008419A9" w:rsidP="008419A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8489" w:type="dxa"/>
          </w:tcPr>
          <w:p w14:paraId="44D972ED" w14:textId="77777777" w:rsidR="008419A9" w:rsidRPr="007C3C99" w:rsidRDefault="00A20530" w:rsidP="00A2053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Tasks and activities to be undertaken</w:t>
            </w:r>
          </w:p>
          <w:p w14:paraId="651AC1A4" w14:textId="77777777" w:rsidR="00A20530" w:rsidRPr="007C3C99" w:rsidRDefault="00A20530" w:rsidP="00A205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19A9" w:rsidRPr="007C3C99" w14:paraId="07AF5DFE" w14:textId="77777777" w:rsidTr="0053693C">
        <w:tc>
          <w:tcPr>
            <w:tcW w:w="527" w:type="dxa"/>
          </w:tcPr>
          <w:p w14:paraId="2A6CF97F" w14:textId="77777777" w:rsidR="008419A9" w:rsidRPr="007C3C99" w:rsidRDefault="008419A9" w:rsidP="008419A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35BF73AB" w14:textId="77777777" w:rsidR="00BA6296" w:rsidRPr="007C3C99" w:rsidRDefault="00BA6296" w:rsidP="00A040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C5242" w14:textId="5B2501B5" w:rsidR="00A040B3" w:rsidRPr="007C3C99" w:rsidRDefault="00A040B3" w:rsidP="00A040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Volunteers will assist the Sub-Librarian with various projects associated with the care and day to day running of the </w:t>
            </w:r>
            <w:proofErr w:type="gramStart"/>
            <w:r w:rsidR="00BA6296" w:rsidRPr="007C3C9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ibrary</w:t>
            </w:r>
            <w:proofErr w:type="gramEnd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ADC6EA4" w14:textId="77777777" w:rsidR="00A040B3" w:rsidRPr="007C3C99" w:rsidRDefault="00A040B3" w:rsidP="00A040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481B6" w14:textId="23942B7D" w:rsidR="00A040B3" w:rsidRPr="007C3C99" w:rsidRDefault="00A040B3" w:rsidP="00E31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Duties will include:</w:t>
            </w:r>
          </w:p>
          <w:p w14:paraId="2FB0E68E" w14:textId="77777777" w:rsidR="00A040B3" w:rsidRPr="007C3C99" w:rsidRDefault="00A040B3" w:rsidP="00A040B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sorting books</w:t>
            </w:r>
          </w:p>
          <w:p w14:paraId="30899B58" w14:textId="77777777" w:rsidR="00A040B3" w:rsidRPr="007C3C99" w:rsidRDefault="00A040B3" w:rsidP="00A040B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cataloguing</w:t>
            </w:r>
          </w:p>
          <w:p w14:paraId="2A195CEE" w14:textId="77777777" w:rsidR="00A040B3" w:rsidRPr="007C3C99" w:rsidRDefault="00A040B3" w:rsidP="00A040B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book cleaning</w:t>
            </w:r>
          </w:p>
          <w:p w14:paraId="2A0EE7C3" w14:textId="381A67EF" w:rsidR="00A040B3" w:rsidRPr="007C3C99" w:rsidRDefault="00A040B3" w:rsidP="00A040B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minor restoration of books</w:t>
            </w:r>
          </w:p>
          <w:p w14:paraId="19712573" w14:textId="031CB669" w:rsidR="00E31BB4" w:rsidRPr="007C3C99" w:rsidRDefault="00E31BB4" w:rsidP="00E31BB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following the Collections Policy</w:t>
            </w:r>
          </w:p>
          <w:p w14:paraId="7F8E83E0" w14:textId="5A86A277" w:rsidR="00BA6296" w:rsidRPr="007C3C99" w:rsidRDefault="00BA6296" w:rsidP="00E31BB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engaging with visitors when the </w:t>
            </w:r>
            <w:proofErr w:type="gramStart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gramEnd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 is open to the public</w:t>
            </w:r>
          </w:p>
          <w:p w14:paraId="120FEACC" w14:textId="77777777" w:rsidR="008419A9" w:rsidRPr="007C3C99" w:rsidRDefault="008419A9" w:rsidP="008419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19A9" w:rsidRPr="007C3C99" w14:paraId="77D6A57C" w14:textId="77777777" w:rsidTr="0053693C">
        <w:tc>
          <w:tcPr>
            <w:tcW w:w="527" w:type="dxa"/>
          </w:tcPr>
          <w:p w14:paraId="6DB5907E" w14:textId="77777777" w:rsidR="008419A9" w:rsidRPr="007C3C99" w:rsidRDefault="008B68FA" w:rsidP="008419A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489" w:type="dxa"/>
          </w:tcPr>
          <w:p w14:paraId="69752CF4" w14:textId="77777777" w:rsidR="008419A9" w:rsidRPr="007C3C99" w:rsidRDefault="00F8782F" w:rsidP="00F878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Contacts</w:t>
            </w:r>
          </w:p>
          <w:p w14:paraId="4F4A7E28" w14:textId="77777777" w:rsidR="00F8782F" w:rsidRPr="007C3C99" w:rsidRDefault="00F8782F" w:rsidP="00F878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693C" w:rsidRPr="007C3C99" w14:paraId="0EBA2E98" w14:textId="77777777" w:rsidTr="0053693C">
        <w:tc>
          <w:tcPr>
            <w:tcW w:w="527" w:type="dxa"/>
          </w:tcPr>
          <w:p w14:paraId="009787E7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021E3FCD" w14:textId="77777777" w:rsidR="00BA6296" w:rsidRPr="007C3C99" w:rsidRDefault="00BA6296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6AED0" w14:textId="0CC524B7" w:rsidR="0053693C" w:rsidRPr="007C3C99" w:rsidRDefault="0053693C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The Volunteer and HR Co-</w:t>
            </w:r>
            <w:proofErr w:type="spellStart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ordinator</w:t>
            </w:r>
            <w:proofErr w:type="spellEnd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 for general volunteering </w:t>
            </w:r>
            <w:proofErr w:type="gramStart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advice;</w:t>
            </w:r>
            <w:proofErr w:type="gramEnd"/>
          </w:p>
          <w:p w14:paraId="22FD236D" w14:textId="77777777" w:rsidR="0053693C" w:rsidRPr="007C3C99" w:rsidRDefault="0053693C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7DEBC" w14:textId="0CDB3C61" w:rsidR="0053693C" w:rsidRPr="007C3C99" w:rsidRDefault="0053693C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The Canon </w:t>
            </w:r>
            <w:r w:rsidR="00C73E87">
              <w:rPr>
                <w:rFonts w:asciiTheme="minorHAnsi" w:hAnsiTheme="minorHAnsi" w:cstheme="minorHAnsi"/>
                <w:sz w:val="22"/>
                <w:szCs w:val="22"/>
              </w:rPr>
              <w:t xml:space="preserve">Residentiary and </w:t>
            </w:r>
            <w:proofErr w:type="gramStart"/>
            <w:r w:rsidR="00C73E87">
              <w:rPr>
                <w:rFonts w:asciiTheme="minorHAnsi" w:hAnsiTheme="minorHAnsi" w:cstheme="minorHAnsi"/>
                <w:sz w:val="22"/>
                <w:szCs w:val="22"/>
              </w:rPr>
              <w:t>Treasurer</w:t>
            </w:r>
            <w:r w:rsidR="00E31BB4" w:rsidRPr="007C3C9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3B8C50C7" w14:textId="1103AF8C" w:rsidR="0053693C" w:rsidRPr="007C3C99" w:rsidRDefault="0053693C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24BC0" w14:textId="0C949BAE" w:rsidR="0053693C" w:rsidRPr="007C3C99" w:rsidRDefault="0053693C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The Head Verger and </w:t>
            </w:r>
            <w:proofErr w:type="gramStart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E31BB4" w:rsidRPr="007C3C9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556D425" w14:textId="77777777" w:rsidR="0053693C" w:rsidRPr="007C3C99" w:rsidRDefault="0053693C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F8657" w14:textId="77777777" w:rsidR="0053693C" w:rsidRDefault="0053693C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The Sub-Librarian </w:t>
            </w:r>
          </w:p>
          <w:p w14:paraId="39544445" w14:textId="6D4CA32C" w:rsidR="00C73E87" w:rsidRDefault="00C73E87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62477" w14:textId="47644336" w:rsidR="00AB6A61" w:rsidRPr="007C3C99" w:rsidRDefault="00AB6A61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Members of the Library Advisory Committee</w:t>
            </w:r>
          </w:p>
          <w:p w14:paraId="50455427" w14:textId="7AB2FF0D" w:rsidR="0053693C" w:rsidRPr="007C3C99" w:rsidRDefault="0053693C" w:rsidP="00536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693C" w:rsidRPr="007C3C99" w14:paraId="6BBDD9D2" w14:textId="77777777" w:rsidTr="0053693C">
        <w:tc>
          <w:tcPr>
            <w:tcW w:w="527" w:type="dxa"/>
          </w:tcPr>
          <w:p w14:paraId="179A34AB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489" w:type="dxa"/>
          </w:tcPr>
          <w:p w14:paraId="11E3477C" w14:textId="77777777" w:rsidR="0053693C" w:rsidRPr="007C3C99" w:rsidRDefault="0053693C" w:rsidP="00536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Special Requirements</w:t>
            </w:r>
          </w:p>
          <w:p w14:paraId="573A1ED6" w14:textId="77777777" w:rsidR="0053693C" w:rsidRPr="007C3C99" w:rsidRDefault="0053693C" w:rsidP="00536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693C" w:rsidRPr="007C3C99" w14:paraId="734263DD" w14:textId="77777777" w:rsidTr="0053693C">
        <w:tc>
          <w:tcPr>
            <w:tcW w:w="527" w:type="dxa"/>
          </w:tcPr>
          <w:p w14:paraId="6D5A4493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086C7507" w14:textId="77777777" w:rsidR="00BA6296" w:rsidRPr="007C3C99" w:rsidRDefault="00BA6296" w:rsidP="00BA6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62DC7" w14:textId="3ED18F1F" w:rsidR="00BA6296" w:rsidRPr="007C3C99" w:rsidRDefault="00BA6296" w:rsidP="00BA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Training and guidance will be given on the following: </w:t>
            </w:r>
          </w:p>
          <w:p w14:paraId="71E70342" w14:textId="77777777" w:rsidR="00BA6296" w:rsidRPr="007C3C99" w:rsidRDefault="00BA6296" w:rsidP="00BA62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introduction to the </w:t>
            </w:r>
            <w:proofErr w:type="gramStart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gramEnd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 and its collections</w:t>
            </w:r>
          </w:p>
          <w:p w14:paraId="4674DE42" w14:textId="77777777" w:rsidR="00BA6296" w:rsidRPr="007C3C99" w:rsidRDefault="00BA6296" w:rsidP="00BA62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cataloguing</w:t>
            </w:r>
          </w:p>
          <w:p w14:paraId="0C7F5762" w14:textId="77777777" w:rsidR="00BA6296" w:rsidRPr="007C3C99" w:rsidRDefault="00BA6296" w:rsidP="00BA62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best practice in handling old documents</w:t>
            </w:r>
          </w:p>
          <w:p w14:paraId="0C47F012" w14:textId="77777777" w:rsidR="00BA6296" w:rsidRPr="007C3C99" w:rsidRDefault="00BA6296" w:rsidP="00BA629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advice on book preservation</w:t>
            </w:r>
          </w:p>
          <w:p w14:paraId="1E190769" w14:textId="77777777" w:rsidR="00BA6296" w:rsidRPr="007C3C99" w:rsidRDefault="00BA6296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6BB63" w14:textId="77777777" w:rsidR="00BA6296" w:rsidRPr="007C3C99" w:rsidRDefault="00BA6296" w:rsidP="00BA6296">
            <w:pPr>
              <w:pStyle w:val="BodyText"/>
              <w:spacing w:after="0"/>
              <w:jc w:val="left"/>
              <w:rPr>
                <w:rFonts w:cstheme="minorHAnsi"/>
                <w:sz w:val="22"/>
                <w:szCs w:val="22"/>
              </w:rPr>
            </w:pPr>
            <w:r w:rsidRPr="007C3C99">
              <w:rPr>
                <w:rFonts w:cstheme="minorHAnsi"/>
                <w:sz w:val="22"/>
                <w:szCs w:val="22"/>
              </w:rPr>
              <w:t xml:space="preserve">A desire to understand and engage with the Cathedral’s Christian mission and in supporting its role as a living church is essential.  </w:t>
            </w:r>
          </w:p>
          <w:p w14:paraId="7CCFC05E" w14:textId="77777777" w:rsidR="00BA6296" w:rsidRPr="007C3C99" w:rsidRDefault="00BA6296" w:rsidP="00BA62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13DC92" w14:textId="77777777" w:rsidR="00BA6296" w:rsidRPr="007C3C99" w:rsidRDefault="00BA6296" w:rsidP="00BA629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Requirement to undertake mandatory training, including basic safeguarding training. </w:t>
            </w:r>
          </w:p>
          <w:p w14:paraId="05005231" w14:textId="77777777" w:rsidR="00BA6296" w:rsidRPr="007C3C99" w:rsidRDefault="00BA6296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68F3F" w14:textId="5D823B3E" w:rsidR="00BA6296" w:rsidRPr="007C3C99" w:rsidRDefault="00BA6296" w:rsidP="00536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693C" w:rsidRPr="007C3C99" w14:paraId="00912A43" w14:textId="77777777" w:rsidTr="0053693C">
        <w:tc>
          <w:tcPr>
            <w:tcW w:w="527" w:type="dxa"/>
          </w:tcPr>
          <w:p w14:paraId="54FDF86A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489" w:type="dxa"/>
          </w:tcPr>
          <w:p w14:paraId="2E2FE056" w14:textId="77777777" w:rsidR="0053693C" w:rsidRPr="007C3C99" w:rsidRDefault="0053693C" w:rsidP="00536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  <w:p w14:paraId="7DBE174F" w14:textId="77777777" w:rsidR="0053693C" w:rsidRPr="007C3C99" w:rsidRDefault="0053693C" w:rsidP="005369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693C" w:rsidRPr="007C3C99" w14:paraId="35661D6F" w14:textId="77777777" w:rsidTr="0053693C">
        <w:tc>
          <w:tcPr>
            <w:tcW w:w="527" w:type="dxa"/>
          </w:tcPr>
          <w:p w14:paraId="5C0F09DB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F9F545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432DC8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404A11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66440C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4D39FA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B61FD0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EF28EE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021F69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7BB6D2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214831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DB5898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E27C10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BE382C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7DB8F7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2DB26D" w14:textId="77777777" w:rsidR="0053693C" w:rsidRPr="007C3C99" w:rsidRDefault="0053693C" w:rsidP="0053693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89" w:type="dxa"/>
          </w:tcPr>
          <w:p w14:paraId="4DB16953" w14:textId="77777777" w:rsidR="00BA6296" w:rsidRPr="007C3C99" w:rsidRDefault="00BA6296" w:rsidP="005369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A0540D" w14:textId="77777777" w:rsidR="00BA6296" w:rsidRPr="007C3C99" w:rsidRDefault="00BA6296" w:rsidP="00BA6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The ideal candidate will have:</w:t>
            </w:r>
          </w:p>
          <w:p w14:paraId="4FC5355D" w14:textId="77777777" w:rsidR="00BA6296" w:rsidRPr="007C3C99" w:rsidRDefault="00BA6296" w:rsidP="00BA6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D04EE" w14:textId="77777777" w:rsidR="00BA6296" w:rsidRPr="007C3C99" w:rsidRDefault="00BA6296" w:rsidP="00BA62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excellent attention to detail </w:t>
            </w:r>
          </w:p>
          <w:p w14:paraId="31D2F7A0" w14:textId="77777777" w:rsidR="00BA6296" w:rsidRPr="007C3C99" w:rsidRDefault="00BA6296" w:rsidP="00BA62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a methodical approach to their work</w:t>
            </w:r>
          </w:p>
          <w:p w14:paraId="057294D0" w14:textId="77777777" w:rsidR="00BA6296" w:rsidRPr="007C3C99" w:rsidRDefault="00BA6296" w:rsidP="00BA62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some IT skills</w:t>
            </w:r>
          </w:p>
          <w:p w14:paraId="17C3A151" w14:textId="77777777" w:rsidR="00BA6296" w:rsidRPr="007C3C99" w:rsidRDefault="00BA6296" w:rsidP="00BA62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excellent literacy and numeracy skills</w:t>
            </w:r>
          </w:p>
          <w:p w14:paraId="47106B47" w14:textId="77777777" w:rsidR="00BA6296" w:rsidRPr="007C3C99" w:rsidRDefault="00BA6296" w:rsidP="00BA62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proofErr w:type="spellStart"/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</w:p>
          <w:p w14:paraId="5BF06E3D" w14:textId="77777777" w:rsidR="00BA6296" w:rsidRPr="007C3C99" w:rsidRDefault="00BA6296" w:rsidP="00BA62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ability to work as part of a dedicated team</w:t>
            </w:r>
          </w:p>
          <w:p w14:paraId="31C20622" w14:textId="77777777" w:rsidR="00BA6296" w:rsidRPr="007C3C99" w:rsidRDefault="00BA6296" w:rsidP="00BA62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reliability</w:t>
            </w:r>
          </w:p>
          <w:p w14:paraId="7B72165F" w14:textId="77777777" w:rsidR="00BA6296" w:rsidRPr="007C3C99" w:rsidRDefault="00BA6296" w:rsidP="00BA629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an interest in historical books and the Cathedral</w:t>
            </w:r>
          </w:p>
          <w:p w14:paraId="62D13A6A" w14:textId="77777777" w:rsidR="00BA6296" w:rsidRPr="007C3C99" w:rsidRDefault="00BA6296" w:rsidP="00BA62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77115" w14:textId="77777777" w:rsidR="00E57C36" w:rsidRPr="007C3C99" w:rsidRDefault="00E57C36" w:rsidP="00E31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0971C" w14:textId="06550CC4" w:rsidR="00E31BB4" w:rsidRPr="007C3C99" w:rsidRDefault="00E31BB4" w:rsidP="00E31B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3C99">
              <w:rPr>
                <w:rFonts w:asciiTheme="minorHAnsi" w:hAnsiTheme="minorHAnsi" w:cstheme="minorHAnsi"/>
                <w:sz w:val="22"/>
                <w:szCs w:val="22"/>
              </w:rPr>
              <w:t>The Cathedral Library is located above the Treasury on the North side of the Cathedral and accessed by a steep stone spiral staircase</w:t>
            </w:r>
            <w:r w:rsidR="00BA6296" w:rsidRPr="007C3C9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BBB152" w14:textId="748E4278" w:rsidR="00BA6296" w:rsidRPr="007C3C99" w:rsidRDefault="00BA6296" w:rsidP="00E31B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3EA08" w14:textId="77777777" w:rsidR="0053693C" w:rsidRPr="007C3C99" w:rsidRDefault="0053693C" w:rsidP="00E31B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83EDCA" w14:textId="77777777" w:rsidR="008419A9" w:rsidRPr="007C3C99" w:rsidRDefault="008419A9" w:rsidP="008419A9">
      <w:pPr>
        <w:rPr>
          <w:rFonts w:asciiTheme="minorHAnsi" w:hAnsiTheme="minorHAnsi" w:cstheme="minorHAnsi"/>
          <w:b/>
          <w:sz w:val="22"/>
          <w:szCs w:val="22"/>
        </w:rPr>
      </w:pPr>
    </w:p>
    <w:sectPr w:rsidR="008419A9" w:rsidRPr="007C3C99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E4D0D"/>
    <w:multiLevelType w:val="hybridMultilevel"/>
    <w:tmpl w:val="3FFAB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3D2D"/>
    <w:multiLevelType w:val="hybridMultilevel"/>
    <w:tmpl w:val="6B20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B6D31D9"/>
    <w:multiLevelType w:val="hybridMultilevel"/>
    <w:tmpl w:val="369C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6078">
    <w:abstractNumId w:val="7"/>
  </w:num>
  <w:num w:numId="2" w16cid:durableId="145830115">
    <w:abstractNumId w:val="4"/>
  </w:num>
  <w:num w:numId="3" w16cid:durableId="2134128273">
    <w:abstractNumId w:val="0"/>
  </w:num>
  <w:num w:numId="4" w16cid:durableId="553783444">
    <w:abstractNumId w:val="3"/>
  </w:num>
  <w:num w:numId="5" w16cid:durableId="754714266">
    <w:abstractNumId w:val="1"/>
  </w:num>
  <w:num w:numId="6" w16cid:durableId="1403064803">
    <w:abstractNumId w:val="2"/>
  </w:num>
  <w:num w:numId="7" w16cid:durableId="607664771">
    <w:abstractNumId w:val="8"/>
  </w:num>
  <w:num w:numId="8" w16cid:durableId="149251039">
    <w:abstractNumId w:val="5"/>
  </w:num>
  <w:num w:numId="9" w16cid:durableId="109084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7"/>
    <w:rsid w:val="000E3F1B"/>
    <w:rsid w:val="0011499D"/>
    <w:rsid w:val="00165018"/>
    <w:rsid w:val="00167BC7"/>
    <w:rsid w:val="001D514B"/>
    <w:rsid w:val="00364FF0"/>
    <w:rsid w:val="0036571A"/>
    <w:rsid w:val="00371FF1"/>
    <w:rsid w:val="003E330A"/>
    <w:rsid w:val="004464A2"/>
    <w:rsid w:val="00452B68"/>
    <w:rsid w:val="004F1A3F"/>
    <w:rsid w:val="0053693C"/>
    <w:rsid w:val="00563E3F"/>
    <w:rsid w:val="00632460"/>
    <w:rsid w:val="007836BB"/>
    <w:rsid w:val="007C3C99"/>
    <w:rsid w:val="007F0794"/>
    <w:rsid w:val="00824F6C"/>
    <w:rsid w:val="008327BD"/>
    <w:rsid w:val="008419A9"/>
    <w:rsid w:val="008421E3"/>
    <w:rsid w:val="008B68FA"/>
    <w:rsid w:val="009366C5"/>
    <w:rsid w:val="0096265C"/>
    <w:rsid w:val="009741BE"/>
    <w:rsid w:val="009E3736"/>
    <w:rsid w:val="00A040B3"/>
    <w:rsid w:val="00A20530"/>
    <w:rsid w:val="00A300CC"/>
    <w:rsid w:val="00AA57E4"/>
    <w:rsid w:val="00AB6A61"/>
    <w:rsid w:val="00AB761B"/>
    <w:rsid w:val="00BA6296"/>
    <w:rsid w:val="00BE3A07"/>
    <w:rsid w:val="00C41AFB"/>
    <w:rsid w:val="00C73E87"/>
    <w:rsid w:val="00D0613C"/>
    <w:rsid w:val="00DD0E5B"/>
    <w:rsid w:val="00DE094B"/>
    <w:rsid w:val="00E31BB4"/>
    <w:rsid w:val="00E57C36"/>
    <w:rsid w:val="00F22195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8EF7"/>
  <w15:docId w15:val="{02A61BEA-FF80-4242-AF5B-C9D94179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  <w:style w:type="paragraph" w:customStyle="1" w:styleId="Body">
    <w:name w:val="Body"/>
    <w:rsid w:val="00E31B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99"/>
    <w:semiHidden/>
    <w:unhideWhenUsed/>
    <w:rsid w:val="00E31BB4"/>
    <w:pPr>
      <w:spacing w:after="120"/>
      <w:jc w:val="both"/>
    </w:pPr>
    <w:rPr>
      <w:rFonts w:asciiTheme="minorHAnsi" w:hAnsiTheme="minorHAnsi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BB4"/>
    <w:rPr>
      <w:rFonts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EC4E5-C57C-4150-B870-189D6D976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88BBF-391C-4B7B-9529-B0B92F6C1D76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3.xml><?xml version="1.0" encoding="utf-8"?>
<ds:datastoreItem xmlns:ds="http://schemas.openxmlformats.org/officeDocument/2006/customXml" ds:itemID="{FA211B1C-E616-40AE-9593-63651E7A7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Carolyn Atkinson</cp:lastModifiedBy>
  <cp:revision>13</cp:revision>
  <dcterms:created xsi:type="dcterms:W3CDTF">2021-07-30T11:41:00Z</dcterms:created>
  <dcterms:modified xsi:type="dcterms:W3CDTF">2024-07-09T08:27:00Z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273100</vt:r8>
  </property>
  <property fmtid="{D5CDD505-2E9C-101B-9397-08002B2CF9AE}" pid="4" name="MediaServiceImageTags">
    <vt:lpwstr/>
  </property>
</Properties>
</file>