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3D4AF" w14:textId="77777777" w:rsidR="002B568B" w:rsidRPr="00E27340" w:rsidRDefault="002B568B" w:rsidP="002B568B">
      <w:pPr>
        <w:rPr>
          <w:rFonts w:asciiTheme="majorHAnsi" w:hAnsiTheme="majorHAnsi" w:cstheme="majorHAnsi"/>
          <w:b/>
        </w:rPr>
      </w:pPr>
      <w:r w:rsidRPr="00E27340">
        <w:rPr>
          <w:rFonts w:asciiTheme="majorHAnsi" w:hAnsiTheme="majorHAnsi" w:cstheme="majorHAnsi"/>
          <w:b/>
        </w:rPr>
        <w:t>JOB DESCRIPTION</w:t>
      </w:r>
    </w:p>
    <w:p w14:paraId="59B31577" w14:textId="77777777" w:rsidR="002B568B" w:rsidRPr="00E27340" w:rsidRDefault="002B568B" w:rsidP="002B568B">
      <w:pPr>
        <w:rPr>
          <w:rFonts w:asciiTheme="majorHAnsi" w:hAnsiTheme="majorHAnsi" w:cstheme="majorHAnsi"/>
          <w:b/>
        </w:rPr>
      </w:pPr>
    </w:p>
    <w:tbl>
      <w:tblPr>
        <w:tblStyle w:val="TableGrid"/>
        <w:tblW w:w="0" w:type="auto"/>
        <w:tblLook w:val="04A0" w:firstRow="1" w:lastRow="0" w:firstColumn="1" w:lastColumn="0" w:noHBand="0" w:noVBand="1"/>
      </w:tblPr>
      <w:tblGrid>
        <w:gridCol w:w="2751"/>
        <w:gridCol w:w="6265"/>
      </w:tblGrid>
      <w:tr w:rsidR="002B568B" w:rsidRPr="00E27340" w14:paraId="4FE032A4" w14:textId="77777777" w:rsidTr="00A90632">
        <w:tc>
          <w:tcPr>
            <w:tcW w:w="2751" w:type="dxa"/>
          </w:tcPr>
          <w:p w14:paraId="464B528B" w14:textId="77777777" w:rsidR="002B568B" w:rsidRPr="00E27340" w:rsidRDefault="002B568B" w:rsidP="00A90632">
            <w:pPr>
              <w:rPr>
                <w:rFonts w:asciiTheme="majorHAnsi" w:hAnsiTheme="majorHAnsi" w:cstheme="majorHAnsi"/>
                <w:b/>
              </w:rPr>
            </w:pPr>
            <w:r w:rsidRPr="00E27340">
              <w:rPr>
                <w:rFonts w:asciiTheme="majorHAnsi" w:hAnsiTheme="majorHAnsi" w:cstheme="majorHAnsi"/>
                <w:b/>
              </w:rPr>
              <w:t>Job Title:</w:t>
            </w:r>
          </w:p>
          <w:p w14:paraId="52AA6FF1" w14:textId="77777777" w:rsidR="002B568B" w:rsidRPr="00E27340" w:rsidRDefault="002B568B" w:rsidP="00A90632">
            <w:pPr>
              <w:rPr>
                <w:rFonts w:asciiTheme="majorHAnsi" w:hAnsiTheme="majorHAnsi" w:cstheme="majorHAnsi"/>
                <w:b/>
              </w:rPr>
            </w:pPr>
          </w:p>
        </w:tc>
        <w:tc>
          <w:tcPr>
            <w:tcW w:w="6265" w:type="dxa"/>
          </w:tcPr>
          <w:p w14:paraId="6F955B65" w14:textId="77777777" w:rsidR="002B568B" w:rsidRPr="00E27340" w:rsidRDefault="002B568B" w:rsidP="00A90632">
            <w:pPr>
              <w:rPr>
                <w:rFonts w:asciiTheme="majorHAnsi" w:hAnsiTheme="majorHAnsi" w:cstheme="majorHAnsi"/>
              </w:rPr>
            </w:pPr>
            <w:bookmarkStart w:id="0" w:name="_Hlk128649060"/>
            <w:r w:rsidRPr="00E27340">
              <w:rPr>
                <w:rFonts w:asciiTheme="majorHAnsi" w:hAnsiTheme="majorHAnsi" w:cstheme="majorHAnsi"/>
              </w:rPr>
              <w:t>Chi</w:t>
            </w:r>
            <w:bookmarkEnd w:id="0"/>
            <w:r w:rsidRPr="00E27340">
              <w:rPr>
                <w:rFonts w:asciiTheme="majorHAnsi" w:hAnsiTheme="majorHAnsi" w:cstheme="majorHAnsi"/>
              </w:rPr>
              <w:t xml:space="preserve">ldren, Young People and Families Engagement Officer </w:t>
            </w:r>
          </w:p>
        </w:tc>
      </w:tr>
      <w:tr w:rsidR="002B568B" w:rsidRPr="00E27340" w14:paraId="7724E78B" w14:textId="77777777" w:rsidTr="00A90632">
        <w:tc>
          <w:tcPr>
            <w:tcW w:w="2751" w:type="dxa"/>
          </w:tcPr>
          <w:p w14:paraId="6703AEA5" w14:textId="77777777" w:rsidR="002B568B" w:rsidRPr="00E27340" w:rsidRDefault="002B568B" w:rsidP="00A90632">
            <w:pPr>
              <w:rPr>
                <w:rFonts w:asciiTheme="majorHAnsi" w:hAnsiTheme="majorHAnsi" w:cstheme="majorHAnsi"/>
                <w:b/>
              </w:rPr>
            </w:pPr>
            <w:r w:rsidRPr="00E27340">
              <w:rPr>
                <w:rFonts w:asciiTheme="majorHAnsi" w:hAnsiTheme="majorHAnsi" w:cstheme="majorHAnsi"/>
                <w:b/>
              </w:rPr>
              <w:t>Team:</w:t>
            </w:r>
          </w:p>
          <w:p w14:paraId="134FCD74" w14:textId="77777777" w:rsidR="002B568B" w:rsidRPr="00E27340" w:rsidRDefault="002B568B" w:rsidP="00A90632">
            <w:pPr>
              <w:rPr>
                <w:rFonts w:asciiTheme="majorHAnsi" w:hAnsiTheme="majorHAnsi" w:cstheme="majorHAnsi"/>
                <w:b/>
              </w:rPr>
            </w:pPr>
          </w:p>
        </w:tc>
        <w:tc>
          <w:tcPr>
            <w:tcW w:w="6265" w:type="dxa"/>
          </w:tcPr>
          <w:p w14:paraId="7789A8FD" w14:textId="77777777" w:rsidR="002B568B" w:rsidRPr="00E27340" w:rsidRDefault="002B568B" w:rsidP="00A90632">
            <w:pPr>
              <w:rPr>
                <w:rFonts w:asciiTheme="majorHAnsi" w:hAnsiTheme="majorHAnsi" w:cstheme="majorHAnsi"/>
              </w:rPr>
            </w:pPr>
            <w:r w:rsidRPr="00E27340">
              <w:rPr>
                <w:rFonts w:asciiTheme="majorHAnsi" w:hAnsiTheme="majorHAnsi" w:cstheme="majorHAnsi"/>
              </w:rPr>
              <w:t xml:space="preserve">Creative Learning and Discovery </w:t>
            </w:r>
          </w:p>
        </w:tc>
      </w:tr>
      <w:tr w:rsidR="002B568B" w:rsidRPr="00E27340" w14:paraId="1B500EA5" w14:textId="77777777" w:rsidTr="00A90632">
        <w:tc>
          <w:tcPr>
            <w:tcW w:w="2751" w:type="dxa"/>
          </w:tcPr>
          <w:p w14:paraId="5DD3C697" w14:textId="77777777" w:rsidR="002B568B" w:rsidRPr="00E27340" w:rsidRDefault="002B568B" w:rsidP="00A90632">
            <w:pPr>
              <w:rPr>
                <w:rFonts w:asciiTheme="majorHAnsi" w:hAnsiTheme="majorHAnsi" w:cstheme="majorHAnsi"/>
                <w:b/>
              </w:rPr>
            </w:pPr>
            <w:r w:rsidRPr="00E27340">
              <w:rPr>
                <w:rFonts w:asciiTheme="majorHAnsi" w:hAnsiTheme="majorHAnsi" w:cstheme="majorHAnsi"/>
                <w:b/>
              </w:rPr>
              <w:t>Location:</w:t>
            </w:r>
          </w:p>
          <w:p w14:paraId="20767BE1" w14:textId="77777777" w:rsidR="002B568B" w:rsidRPr="00E27340" w:rsidRDefault="002B568B" w:rsidP="00A90632">
            <w:pPr>
              <w:rPr>
                <w:rFonts w:asciiTheme="majorHAnsi" w:hAnsiTheme="majorHAnsi" w:cstheme="majorHAnsi"/>
                <w:b/>
              </w:rPr>
            </w:pPr>
          </w:p>
        </w:tc>
        <w:tc>
          <w:tcPr>
            <w:tcW w:w="6265" w:type="dxa"/>
          </w:tcPr>
          <w:p w14:paraId="7C7B253A" w14:textId="77777777" w:rsidR="002B568B" w:rsidRPr="00E27340" w:rsidRDefault="002B568B" w:rsidP="00A90632">
            <w:pPr>
              <w:rPr>
                <w:rFonts w:asciiTheme="majorHAnsi" w:hAnsiTheme="majorHAnsi" w:cstheme="majorHAnsi"/>
              </w:rPr>
            </w:pPr>
            <w:r w:rsidRPr="00E27340">
              <w:rPr>
                <w:rFonts w:asciiTheme="majorHAnsi" w:hAnsiTheme="majorHAnsi" w:cstheme="majorHAnsi"/>
              </w:rPr>
              <w:t>Royal Chantry Offices</w:t>
            </w:r>
          </w:p>
        </w:tc>
      </w:tr>
      <w:tr w:rsidR="002B568B" w:rsidRPr="00E27340" w14:paraId="60FA595F" w14:textId="77777777" w:rsidTr="00A90632">
        <w:tc>
          <w:tcPr>
            <w:tcW w:w="2751" w:type="dxa"/>
          </w:tcPr>
          <w:p w14:paraId="694E8B0F" w14:textId="77777777" w:rsidR="002B568B" w:rsidRPr="00E27340" w:rsidRDefault="002B568B" w:rsidP="00A90632">
            <w:pPr>
              <w:rPr>
                <w:rFonts w:asciiTheme="majorHAnsi" w:hAnsiTheme="majorHAnsi" w:cstheme="majorHAnsi"/>
                <w:b/>
              </w:rPr>
            </w:pPr>
            <w:r w:rsidRPr="00E27340">
              <w:rPr>
                <w:rFonts w:asciiTheme="majorHAnsi" w:hAnsiTheme="majorHAnsi" w:cstheme="majorHAnsi"/>
                <w:b/>
              </w:rPr>
              <w:t>Line Manager:</w:t>
            </w:r>
          </w:p>
          <w:p w14:paraId="0539A45B" w14:textId="77777777" w:rsidR="002B568B" w:rsidRPr="00E27340" w:rsidRDefault="002B568B" w:rsidP="00A90632">
            <w:pPr>
              <w:rPr>
                <w:rFonts w:asciiTheme="majorHAnsi" w:hAnsiTheme="majorHAnsi" w:cstheme="majorHAnsi"/>
                <w:b/>
              </w:rPr>
            </w:pPr>
          </w:p>
        </w:tc>
        <w:tc>
          <w:tcPr>
            <w:tcW w:w="6265" w:type="dxa"/>
          </w:tcPr>
          <w:p w14:paraId="0F62EBBD" w14:textId="77777777" w:rsidR="002B568B" w:rsidRPr="00E27340" w:rsidRDefault="002B568B" w:rsidP="00A90632">
            <w:pPr>
              <w:rPr>
                <w:rFonts w:asciiTheme="majorHAnsi" w:hAnsiTheme="majorHAnsi" w:cstheme="majorHAnsi"/>
              </w:rPr>
            </w:pPr>
            <w:r w:rsidRPr="00E27340">
              <w:rPr>
                <w:rFonts w:asciiTheme="majorHAnsi" w:hAnsiTheme="majorHAnsi" w:cstheme="majorHAnsi"/>
              </w:rPr>
              <w:t xml:space="preserve">Creative Learning Officer </w:t>
            </w:r>
          </w:p>
        </w:tc>
      </w:tr>
      <w:tr w:rsidR="002B568B" w:rsidRPr="00E27340" w14:paraId="41844219" w14:textId="77777777" w:rsidTr="00A90632">
        <w:tc>
          <w:tcPr>
            <w:tcW w:w="2751" w:type="dxa"/>
          </w:tcPr>
          <w:p w14:paraId="7F4375B0" w14:textId="77777777" w:rsidR="002B568B" w:rsidRPr="00E27340" w:rsidRDefault="002B568B" w:rsidP="00A90632">
            <w:pPr>
              <w:rPr>
                <w:rFonts w:asciiTheme="majorHAnsi" w:hAnsiTheme="majorHAnsi" w:cstheme="majorHAnsi"/>
                <w:b/>
              </w:rPr>
            </w:pPr>
            <w:r w:rsidRPr="00E27340">
              <w:rPr>
                <w:rFonts w:asciiTheme="majorHAnsi" w:hAnsiTheme="majorHAnsi" w:cstheme="majorHAnsi"/>
                <w:b/>
              </w:rPr>
              <w:t>Contract type:</w:t>
            </w:r>
          </w:p>
          <w:p w14:paraId="5A06DB85" w14:textId="77777777" w:rsidR="002B568B" w:rsidRPr="00E27340" w:rsidRDefault="002B568B" w:rsidP="00A90632">
            <w:pPr>
              <w:rPr>
                <w:rFonts w:asciiTheme="majorHAnsi" w:hAnsiTheme="majorHAnsi" w:cstheme="majorHAnsi"/>
                <w:b/>
              </w:rPr>
            </w:pPr>
          </w:p>
        </w:tc>
        <w:tc>
          <w:tcPr>
            <w:tcW w:w="6265" w:type="dxa"/>
          </w:tcPr>
          <w:p w14:paraId="54205D73" w14:textId="77777777" w:rsidR="002B568B" w:rsidRPr="00E27340" w:rsidRDefault="002B568B" w:rsidP="00A90632">
            <w:pPr>
              <w:rPr>
                <w:rFonts w:asciiTheme="majorHAnsi" w:hAnsiTheme="majorHAnsi" w:cstheme="majorHAnsi"/>
              </w:rPr>
            </w:pPr>
            <w:r w:rsidRPr="00E27340">
              <w:rPr>
                <w:rFonts w:asciiTheme="majorHAnsi" w:hAnsiTheme="majorHAnsi" w:cstheme="majorHAnsi"/>
              </w:rPr>
              <w:t xml:space="preserve">Permanent </w:t>
            </w:r>
          </w:p>
          <w:p w14:paraId="78ADE056" w14:textId="77777777" w:rsidR="002B568B" w:rsidRPr="00E27340" w:rsidRDefault="002B568B" w:rsidP="00A90632">
            <w:pPr>
              <w:rPr>
                <w:rFonts w:asciiTheme="majorHAnsi" w:hAnsiTheme="majorHAnsi" w:cstheme="majorHAnsi"/>
              </w:rPr>
            </w:pPr>
          </w:p>
        </w:tc>
      </w:tr>
      <w:tr w:rsidR="002B568B" w:rsidRPr="00E27340" w14:paraId="37AF6854" w14:textId="77777777" w:rsidTr="00A90632">
        <w:tc>
          <w:tcPr>
            <w:tcW w:w="2751" w:type="dxa"/>
          </w:tcPr>
          <w:p w14:paraId="09E8807E" w14:textId="77777777" w:rsidR="002B568B" w:rsidRPr="00E27340" w:rsidRDefault="002B568B" w:rsidP="00A90632">
            <w:pPr>
              <w:rPr>
                <w:rFonts w:asciiTheme="majorHAnsi" w:hAnsiTheme="majorHAnsi" w:cstheme="majorHAnsi"/>
                <w:b/>
              </w:rPr>
            </w:pPr>
            <w:r w:rsidRPr="00E27340">
              <w:rPr>
                <w:rFonts w:asciiTheme="majorHAnsi" w:hAnsiTheme="majorHAnsi" w:cstheme="majorHAnsi"/>
                <w:b/>
              </w:rPr>
              <w:t>Hours:</w:t>
            </w:r>
          </w:p>
          <w:p w14:paraId="37961939" w14:textId="77777777" w:rsidR="002B568B" w:rsidRPr="00E27340" w:rsidRDefault="002B568B" w:rsidP="00A90632">
            <w:pPr>
              <w:rPr>
                <w:rFonts w:asciiTheme="majorHAnsi" w:hAnsiTheme="majorHAnsi" w:cstheme="majorHAnsi"/>
                <w:b/>
              </w:rPr>
            </w:pPr>
          </w:p>
        </w:tc>
        <w:tc>
          <w:tcPr>
            <w:tcW w:w="6265" w:type="dxa"/>
          </w:tcPr>
          <w:p w14:paraId="14526312" w14:textId="77777777" w:rsidR="002B568B" w:rsidRPr="00E27340" w:rsidRDefault="002B568B" w:rsidP="00A90632">
            <w:pPr>
              <w:rPr>
                <w:rFonts w:asciiTheme="majorHAnsi" w:hAnsiTheme="majorHAnsi" w:cstheme="majorHAnsi"/>
              </w:rPr>
            </w:pPr>
            <w:r w:rsidRPr="00E27340">
              <w:rPr>
                <w:rFonts w:asciiTheme="majorHAnsi" w:hAnsiTheme="majorHAnsi" w:cstheme="majorHAnsi"/>
              </w:rPr>
              <w:t xml:space="preserve">0.6 including two Sundays per month </w:t>
            </w:r>
          </w:p>
        </w:tc>
      </w:tr>
      <w:tr w:rsidR="002B568B" w:rsidRPr="00E27340" w14:paraId="104AE3AF" w14:textId="77777777" w:rsidTr="00A90632">
        <w:tc>
          <w:tcPr>
            <w:tcW w:w="2751" w:type="dxa"/>
          </w:tcPr>
          <w:p w14:paraId="5F424098" w14:textId="77777777" w:rsidR="002B568B" w:rsidRPr="00E27340" w:rsidRDefault="002B568B" w:rsidP="00A90632">
            <w:pPr>
              <w:rPr>
                <w:rFonts w:asciiTheme="majorHAnsi" w:hAnsiTheme="majorHAnsi" w:cstheme="majorHAnsi"/>
                <w:b/>
              </w:rPr>
            </w:pPr>
            <w:r w:rsidRPr="00E27340">
              <w:rPr>
                <w:rFonts w:asciiTheme="majorHAnsi" w:hAnsiTheme="majorHAnsi" w:cstheme="majorHAnsi"/>
                <w:b/>
              </w:rPr>
              <w:t>Date of completion:</w:t>
            </w:r>
          </w:p>
          <w:p w14:paraId="0BB4FE82" w14:textId="77777777" w:rsidR="002B568B" w:rsidRPr="00E27340" w:rsidRDefault="002B568B" w:rsidP="00A90632">
            <w:pPr>
              <w:rPr>
                <w:rFonts w:asciiTheme="majorHAnsi" w:hAnsiTheme="majorHAnsi" w:cstheme="majorHAnsi"/>
                <w:b/>
              </w:rPr>
            </w:pPr>
          </w:p>
        </w:tc>
        <w:tc>
          <w:tcPr>
            <w:tcW w:w="6265" w:type="dxa"/>
          </w:tcPr>
          <w:p w14:paraId="39947B4C" w14:textId="77777777" w:rsidR="002B568B" w:rsidRPr="00E27340" w:rsidRDefault="002B568B" w:rsidP="00A90632">
            <w:pPr>
              <w:rPr>
                <w:rFonts w:asciiTheme="majorHAnsi" w:hAnsiTheme="majorHAnsi" w:cstheme="majorHAnsi"/>
              </w:rPr>
            </w:pPr>
            <w:r w:rsidRPr="00E27340">
              <w:rPr>
                <w:rFonts w:asciiTheme="majorHAnsi" w:hAnsiTheme="majorHAnsi" w:cstheme="majorHAnsi"/>
              </w:rPr>
              <w:t xml:space="preserve">September 2024 </w:t>
            </w:r>
          </w:p>
        </w:tc>
      </w:tr>
    </w:tbl>
    <w:p w14:paraId="240D7895" w14:textId="77777777" w:rsidR="002B568B" w:rsidRPr="00E27340" w:rsidRDefault="002B568B" w:rsidP="002B568B">
      <w:pPr>
        <w:rPr>
          <w:rFonts w:asciiTheme="majorHAnsi" w:hAnsiTheme="majorHAnsi" w:cstheme="majorHAnsi"/>
          <w:b/>
        </w:rPr>
      </w:pPr>
    </w:p>
    <w:p w14:paraId="33D7B4F6" w14:textId="77777777" w:rsidR="002B568B" w:rsidRPr="00E27340" w:rsidRDefault="002B568B" w:rsidP="002B568B">
      <w:pPr>
        <w:spacing w:line="276" w:lineRule="auto"/>
        <w:rPr>
          <w:rFonts w:asciiTheme="majorHAnsi" w:hAnsiTheme="majorHAnsi" w:cstheme="majorHAnsi"/>
        </w:rPr>
      </w:pPr>
    </w:p>
    <w:p w14:paraId="75460A1F" w14:textId="77777777" w:rsidR="002B568B" w:rsidRPr="00E27340" w:rsidRDefault="002B568B" w:rsidP="002B568B">
      <w:pPr>
        <w:spacing w:line="276" w:lineRule="auto"/>
        <w:rPr>
          <w:rFonts w:asciiTheme="majorHAnsi" w:hAnsiTheme="majorHAnsi" w:cstheme="majorHAnsi"/>
        </w:rPr>
      </w:pPr>
      <w:r w:rsidRPr="00E27340">
        <w:rPr>
          <w:rFonts w:asciiTheme="majorHAnsi" w:hAnsiTheme="majorHAnsi" w:cstheme="majorHAnsi"/>
        </w:rPr>
        <w:br w:type="page"/>
      </w:r>
    </w:p>
    <w:tbl>
      <w:tblPr>
        <w:tblStyle w:val="TableGrid"/>
        <w:tblW w:w="0" w:type="auto"/>
        <w:tblLook w:val="04A0" w:firstRow="1" w:lastRow="0" w:firstColumn="1" w:lastColumn="0" w:noHBand="0" w:noVBand="1"/>
      </w:tblPr>
      <w:tblGrid>
        <w:gridCol w:w="441"/>
        <w:gridCol w:w="8489"/>
      </w:tblGrid>
      <w:tr w:rsidR="002B568B" w:rsidRPr="00E27340" w14:paraId="01EFDB9F" w14:textId="77777777" w:rsidTr="00A90632">
        <w:tc>
          <w:tcPr>
            <w:tcW w:w="441" w:type="dxa"/>
          </w:tcPr>
          <w:p w14:paraId="1AFF2F6A" w14:textId="77777777" w:rsidR="002B568B" w:rsidRPr="00E27340" w:rsidRDefault="002B568B" w:rsidP="00A90632">
            <w:pPr>
              <w:jc w:val="right"/>
              <w:rPr>
                <w:rFonts w:asciiTheme="majorHAnsi" w:hAnsiTheme="majorHAnsi" w:cstheme="majorHAnsi"/>
                <w:b/>
              </w:rPr>
            </w:pPr>
            <w:r w:rsidRPr="00E27340">
              <w:rPr>
                <w:rFonts w:asciiTheme="majorHAnsi" w:hAnsiTheme="majorHAnsi" w:cstheme="majorHAnsi"/>
                <w:b/>
              </w:rPr>
              <w:lastRenderedPageBreak/>
              <w:t>1</w:t>
            </w:r>
          </w:p>
        </w:tc>
        <w:tc>
          <w:tcPr>
            <w:tcW w:w="8489" w:type="dxa"/>
          </w:tcPr>
          <w:p w14:paraId="4ACABB91" w14:textId="77777777" w:rsidR="002B568B" w:rsidRPr="00E27340" w:rsidRDefault="002B568B" w:rsidP="00A90632">
            <w:pPr>
              <w:rPr>
                <w:rFonts w:asciiTheme="majorHAnsi" w:hAnsiTheme="majorHAnsi" w:cstheme="majorHAnsi"/>
                <w:b/>
              </w:rPr>
            </w:pPr>
            <w:r w:rsidRPr="00E27340">
              <w:rPr>
                <w:rFonts w:asciiTheme="majorHAnsi" w:hAnsiTheme="majorHAnsi" w:cstheme="majorHAnsi"/>
                <w:b/>
              </w:rPr>
              <w:t>Job Purpose</w:t>
            </w:r>
          </w:p>
          <w:p w14:paraId="5E8A7D25" w14:textId="77777777" w:rsidR="002B568B" w:rsidRPr="00E27340" w:rsidRDefault="002B568B" w:rsidP="00A90632">
            <w:pPr>
              <w:rPr>
                <w:rFonts w:asciiTheme="majorHAnsi" w:hAnsiTheme="majorHAnsi" w:cstheme="majorHAnsi"/>
                <w:b/>
              </w:rPr>
            </w:pPr>
          </w:p>
        </w:tc>
      </w:tr>
      <w:tr w:rsidR="002B568B" w:rsidRPr="00E27340" w14:paraId="56564F71" w14:textId="77777777" w:rsidTr="00A90632">
        <w:tc>
          <w:tcPr>
            <w:tcW w:w="441" w:type="dxa"/>
          </w:tcPr>
          <w:p w14:paraId="69C91ACE" w14:textId="77777777" w:rsidR="002B568B" w:rsidRPr="00E27340" w:rsidRDefault="002B568B" w:rsidP="00A90632">
            <w:pPr>
              <w:jc w:val="right"/>
              <w:rPr>
                <w:rFonts w:asciiTheme="majorHAnsi" w:hAnsiTheme="majorHAnsi" w:cstheme="majorHAnsi"/>
                <w:b/>
              </w:rPr>
            </w:pPr>
          </w:p>
        </w:tc>
        <w:tc>
          <w:tcPr>
            <w:tcW w:w="8489" w:type="dxa"/>
          </w:tcPr>
          <w:p w14:paraId="63164BF2" w14:textId="77777777" w:rsidR="002B568B" w:rsidRPr="00E27340" w:rsidRDefault="002B568B" w:rsidP="00A90632">
            <w:pPr>
              <w:rPr>
                <w:rFonts w:asciiTheme="majorHAnsi" w:hAnsiTheme="majorHAnsi" w:cstheme="majorHAnsi"/>
              </w:rPr>
            </w:pPr>
            <w:r w:rsidRPr="00E27340">
              <w:rPr>
                <w:rFonts w:asciiTheme="majorHAnsi" w:hAnsiTheme="majorHAnsi" w:cstheme="majorHAnsi"/>
              </w:rPr>
              <w:t xml:space="preserve">To help to lead faith engagement with children, young people, their families and caregivers at the Cathedral working across the whole of the Cathedral’s life and with churches in the Deanery and in the Diocese and other partners. </w:t>
            </w:r>
          </w:p>
          <w:p w14:paraId="696C5E19" w14:textId="77777777" w:rsidR="002B568B" w:rsidRPr="00E27340" w:rsidRDefault="002B568B" w:rsidP="00A90632">
            <w:pPr>
              <w:rPr>
                <w:rFonts w:asciiTheme="majorHAnsi" w:hAnsiTheme="majorHAnsi" w:cstheme="majorHAnsi"/>
              </w:rPr>
            </w:pPr>
          </w:p>
          <w:p w14:paraId="7D62E774" w14:textId="77777777" w:rsidR="002B568B" w:rsidRPr="00E27340" w:rsidRDefault="002B568B" w:rsidP="00A90632">
            <w:pPr>
              <w:rPr>
                <w:rFonts w:asciiTheme="majorHAnsi" w:hAnsiTheme="majorHAnsi" w:cstheme="majorHAnsi"/>
                <w:b/>
              </w:rPr>
            </w:pPr>
          </w:p>
        </w:tc>
      </w:tr>
      <w:tr w:rsidR="002B568B" w:rsidRPr="00E27340" w14:paraId="29CBBA14" w14:textId="77777777" w:rsidTr="00A90632">
        <w:tc>
          <w:tcPr>
            <w:tcW w:w="441" w:type="dxa"/>
          </w:tcPr>
          <w:p w14:paraId="48327718" w14:textId="77777777" w:rsidR="002B568B" w:rsidRPr="00E27340" w:rsidRDefault="002B568B" w:rsidP="00A90632">
            <w:pPr>
              <w:jc w:val="right"/>
              <w:rPr>
                <w:rFonts w:asciiTheme="majorHAnsi" w:hAnsiTheme="majorHAnsi" w:cstheme="majorHAnsi"/>
                <w:b/>
              </w:rPr>
            </w:pPr>
            <w:r w:rsidRPr="00E27340">
              <w:rPr>
                <w:rFonts w:asciiTheme="majorHAnsi" w:hAnsiTheme="majorHAnsi" w:cstheme="majorHAnsi"/>
                <w:b/>
              </w:rPr>
              <w:t>2</w:t>
            </w:r>
          </w:p>
        </w:tc>
        <w:tc>
          <w:tcPr>
            <w:tcW w:w="8489" w:type="dxa"/>
          </w:tcPr>
          <w:p w14:paraId="530FB3C7" w14:textId="77777777" w:rsidR="002B568B" w:rsidRPr="00E27340" w:rsidRDefault="002B568B" w:rsidP="00A90632">
            <w:pPr>
              <w:rPr>
                <w:rFonts w:asciiTheme="majorHAnsi" w:hAnsiTheme="majorHAnsi" w:cstheme="majorHAnsi"/>
                <w:b/>
              </w:rPr>
            </w:pPr>
            <w:r w:rsidRPr="00E27340">
              <w:rPr>
                <w:rFonts w:asciiTheme="majorHAnsi" w:hAnsiTheme="majorHAnsi" w:cstheme="majorHAnsi"/>
                <w:b/>
              </w:rPr>
              <w:t>Principal Accountabilities</w:t>
            </w:r>
          </w:p>
          <w:p w14:paraId="1C70ADE4" w14:textId="77777777" w:rsidR="002B568B" w:rsidRPr="00E27340" w:rsidRDefault="002B568B" w:rsidP="00A90632">
            <w:pPr>
              <w:rPr>
                <w:rFonts w:asciiTheme="majorHAnsi" w:hAnsiTheme="majorHAnsi" w:cstheme="majorHAnsi"/>
                <w:b/>
              </w:rPr>
            </w:pPr>
          </w:p>
        </w:tc>
      </w:tr>
      <w:tr w:rsidR="002B568B" w:rsidRPr="00E27340" w14:paraId="12AF9CF0" w14:textId="77777777" w:rsidTr="00A90632">
        <w:tc>
          <w:tcPr>
            <w:tcW w:w="441" w:type="dxa"/>
          </w:tcPr>
          <w:p w14:paraId="07AE583A" w14:textId="77777777" w:rsidR="002B568B" w:rsidRPr="00E27340" w:rsidRDefault="002B568B" w:rsidP="00A90632">
            <w:pPr>
              <w:jc w:val="right"/>
              <w:rPr>
                <w:rFonts w:asciiTheme="majorHAnsi" w:hAnsiTheme="majorHAnsi" w:cstheme="majorHAnsi"/>
                <w:b/>
              </w:rPr>
            </w:pPr>
          </w:p>
        </w:tc>
        <w:tc>
          <w:tcPr>
            <w:tcW w:w="8489" w:type="dxa"/>
          </w:tcPr>
          <w:p w14:paraId="467B5D12"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to help develop, support and grow worship opportunities for children and young people their families and care givers in the Cathedral, including targeted teaching and preparation for Baptism, First Communion and Confirmation candidates;</w:t>
            </w:r>
          </w:p>
          <w:p w14:paraId="05AE57A1"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 xml:space="preserve">to develop opportunities for a pathway for young people post family service including multi-generational worship; </w:t>
            </w:r>
          </w:p>
          <w:p w14:paraId="0C647809"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 xml:space="preserve">to develop the Cathedral’s offering in providing, at the Cathedral, a variety of activities, events and information materials for children, young people and families that enables them to grow and nurture their Christian faith; </w:t>
            </w:r>
          </w:p>
          <w:p w14:paraId="055D9BC2"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to work with the Creative Learning Officer</w:t>
            </w:r>
            <w:r w:rsidRPr="00E27340">
              <w:rPr>
                <w:rFonts w:asciiTheme="majorHAnsi" w:hAnsiTheme="majorHAnsi" w:cstheme="majorHAnsi"/>
                <w:color w:val="FF0000"/>
              </w:rPr>
              <w:t xml:space="preserve"> </w:t>
            </w:r>
            <w:r w:rsidRPr="00E27340">
              <w:rPr>
                <w:rFonts w:asciiTheme="majorHAnsi" w:hAnsiTheme="majorHAnsi" w:cstheme="majorHAnsi"/>
              </w:rPr>
              <w:t>to support initiatives and projects across the Deanery and Diocese which engage children and young people in schools, and which develop and nurture their Christian faith.</w:t>
            </w:r>
          </w:p>
          <w:p w14:paraId="732D1493"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working in support of the Creative Learning Officer</w:t>
            </w:r>
            <w:r w:rsidRPr="00E27340">
              <w:rPr>
                <w:rFonts w:asciiTheme="majorHAnsi" w:hAnsiTheme="majorHAnsi" w:cstheme="majorHAnsi"/>
                <w:color w:val="FF0000"/>
              </w:rPr>
              <w:t xml:space="preserve"> </w:t>
            </w:r>
            <w:r w:rsidRPr="00E27340">
              <w:rPr>
                <w:rFonts w:asciiTheme="majorHAnsi" w:hAnsiTheme="majorHAnsi" w:cstheme="majorHAnsi"/>
              </w:rPr>
              <w:t>helping to facilitate and welcome school visits.</w:t>
            </w:r>
          </w:p>
          <w:p w14:paraId="237B46F6"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 xml:space="preserve">to help deliver outreach to schools taking Christian-based assemblies or collective worship; </w:t>
            </w:r>
          </w:p>
          <w:p w14:paraId="4B5E1313"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to work in collaboration with the Creative Learning Officer</w:t>
            </w:r>
            <w:r w:rsidRPr="00E27340">
              <w:rPr>
                <w:rFonts w:asciiTheme="majorHAnsi" w:hAnsiTheme="majorHAnsi" w:cstheme="majorHAnsi"/>
                <w:color w:val="FF0000"/>
              </w:rPr>
              <w:t xml:space="preserve"> </w:t>
            </w:r>
            <w:r w:rsidRPr="00E27340">
              <w:rPr>
                <w:rFonts w:asciiTheme="majorHAnsi" w:hAnsiTheme="majorHAnsi" w:cstheme="majorHAnsi"/>
              </w:rPr>
              <w:t xml:space="preserve">to create activities which engage children, young people and families in key Christian festivals. </w:t>
            </w:r>
          </w:p>
          <w:p w14:paraId="730E9338"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to provide administrative support to the Creative Learning Officer.</w:t>
            </w:r>
          </w:p>
          <w:p w14:paraId="1132CAF3"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 xml:space="preserve">to assist with the engagement and administration and support of Language School visitors to the Cathedral. </w:t>
            </w:r>
            <w:r w:rsidRPr="00E27340">
              <w:rPr>
                <w:rFonts w:asciiTheme="majorHAnsi" w:hAnsiTheme="majorHAnsi" w:cstheme="majorHAnsi"/>
                <w:color w:val="FF0000"/>
              </w:rPr>
              <w:t xml:space="preserve"> </w:t>
            </w:r>
          </w:p>
          <w:p w14:paraId="64A08CA4"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to assist the Canon with responsibility for Children, Families and Young People to be an advocate for the voice of children and young people and their families in existing Cathedral worship and visitor experience and across the whole life of the Cathedral;</w:t>
            </w:r>
          </w:p>
          <w:p w14:paraId="7E404A8A"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 xml:space="preserve">to actively seek the voice of children, young people and establish a Youth Council which informs this advocacy; </w:t>
            </w:r>
          </w:p>
          <w:p w14:paraId="03787D9B"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to work with the Safeguarding team in supporting effective Safeguarding across the entire life of the Cathedral;</w:t>
            </w:r>
          </w:p>
          <w:p w14:paraId="40776552"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 xml:space="preserve">to partner with other children’s, young people and family workers to understand the needs of target audiences and develop opportunities and invitations to explore faith. </w:t>
            </w:r>
          </w:p>
          <w:p w14:paraId="3F76D59A"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to develop effective relationships and work with the Diocesan Children and Youth Workers to support Diocesan and other local churches’ children and youth workers;</w:t>
            </w:r>
          </w:p>
          <w:p w14:paraId="4CED547A" w14:textId="77777777" w:rsidR="002B568B" w:rsidRPr="00E27340" w:rsidRDefault="002B568B" w:rsidP="002B568B">
            <w:pPr>
              <w:pStyle w:val="ListParagraph"/>
              <w:numPr>
                <w:ilvl w:val="0"/>
                <w:numId w:val="3"/>
              </w:numPr>
              <w:spacing w:line="240" w:lineRule="auto"/>
              <w:rPr>
                <w:rFonts w:asciiTheme="majorHAnsi" w:hAnsiTheme="majorHAnsi" w:cstheme="majorHAnsi"/>
              </w:rPr>
            </w:pPr>
            <w:r w:rsidRPr="00E27340">
              <w:rPr>
                <w:rFonts w:asciiTheme="majorHAnsi" w:hAnsiTheme="majorHAnsi" w:cstheme="majorHAnsi"/>
              </w:rPr>
              <w:t xml:space="preserve">to facilitate partnerships which work with young people, who are not faith based, which meet local need through local schools and charities such as The Bell Tower Youth drop in.  </w:t>
            </w:r>
          </w:p>
          <w:p w14:paraId="47CEBCDD" w14:textId="77777777" w:rsidR="002B568B" w:rsidRPr="00E27340" w:rsidRDefault="002B568B" w:rsidP="00A90632">
            <w:pPr>
              <w:rPr>
                <w:rFonts w:asciiTheme="majorHAnsi" w:hAnsiTheme="majorHAnsi" w:cstheme="majorHAnsi"/>
              </w:rPr>
            </w:pPr>
          </w:p>
          <w:p w14:paraId="61303D61" w14:textId="77777777" w:rsidR="002B568B" w:rsidRPr="00E27340" w:rsidRDefault="002B568B" w:rsidP="00A90632">
            <w:pPr>
              <w:rPr>
                <w:rFonts w:asciiTheme="majorHAnsi" w:hAnsiTheme="majorHAnsi" w:cstheme="majorHAnsi"/>
                <w:b/>
              </w:rPr>
            </w:pPr>
          </w:p>
        </w:tc>
      </w:tr>
      <w:tr w:rsidR="002B568B" w:rsidRPr="00A61DA4" w14:paraId="42E4C0DE" w14:textId="77777777" w:rsidTr="00A90632">
        <w:tc>
          <w:tcPr>
            <w:tcW w:w="441" w:type="dxa"/>
          </w:tcPr>
          <w:p w14:paraId="76246FD6" w14:textId="77777777" w:rsidR="002B568B" w:rsidRPr="00A61DA4" w:rsidRDefault="002B568B" w:rsidP="00A90632">
            <w:pPr>
              <w:jc w:val="right"/>
              <w:rPr>
                <w:rFonts w:ascii="Source Sans Pro Light" w:hAnsi="Source Sans Pro Light" w:cs="Calibri Light"/>
                <w:b/>
              </w:rPr>
            </w:pPr>
            <w:r w:rsidRPr="00A61DA4">
              <w:rPr>
                <w:rFonts w:ascii="Source Sans Pro Light" w:hAnsi="Source Sans Pro Light" w:cs="Calibri Light"/>
                <w:b/>
              </w:rPr>
              <w:t>3</w:t>
            </w:r>
          </w:p>
        </w:tc>
        <w:tc>
          <w:tcPr>
            <w:tcW w:w="8489" w:type="dxa"/>
          </w:tcPr>
          <w:p w14:paraId="6EE35DF9" w14:textId="77777777" w:rsidR="002B568B" w:rsidRPr="00A61DA4" w:rsidRDefault="002B568B" w:rsidP="00A90632">
            <w:pPr>
              <w:rPr>
                <w:rFonts w:ascii="Source Sans Pro Light" w:hAnsi="Source Sans Pro Light" w:cs="Calibri Light"/>
                <w:b/>
              </w:rPr>
            </w:pPr>
            <w:r w:rsidRPr="00A61DA4">
              <w:rPr>
                <w:rFonts w:ascii="Source Sans Pro Light" w:hAnsi="Source Sans Pro Light" w:cs="Calibri Light"/>
                <w:b/>
              </w:rPr>
              <w:t>Level of Responsibility</w:t>
            </w:r>
          </w:p>
          <w:p w14:paraId="239915C4" w14:textId="77777777" w:rsidR="002B568B" w:rsidRPr="00A61DA4" w:rsidRDefault="002B568B" w:rsidP="00A90632">
            <w:pPr>
              <w:rPr>
                <w:rFonts w:ascii="Source Sans Pro Light" w:hAnsi="Source Sans Pro Light" w:cs="Calibri Light"/>
                <w:b/>
              </w:rPr>
            </w:pPr>
          </w:p>
        </w:tc>
      </w:tr>
      <w:tr w:rsidR="002B568B" w:rsidRPr="00A61DA4" w14:paraId="539C14A0" w14:textId="77777777" w:rsidTr="00A90632">
        <w:tc>
          <w:tcPr>
            <w:tcW w:w="441" w:type="dxa"/>
          </w:tcPr>
          <w:p w14:paraId="5CC7D51F" w14:textId="77777777" w:rsidR="002B568B" w:rsidRPr="00A61DA4" w:rsidRDefault="002B568B" w:rsidP="00A90632">
            <w:pPr>
              <w:jc w:val="right"/>
              <w:rPr>
                <w:rFonts w:ascii="Source Sans Pro Light" w:hAnsi="Source Sans Pro Light" w:cs="Calibri Light"/>
                <w:b/>
              </w:rPr>
            </w:pPr>
            <w:r w:rsidRPr="00A61DA4">
              <w:rPr>
                <w:rFonts w:ascii="Source Sans Pro Light" w:hAnsi="Source Sans Pro Light" w:cs="Calibri Light"/>
                <w:b/>
              </w:rPr>
              <w:t>a</w:t>
            </w:r>
          </w:p>
        </w:tc>
        <w:tc>
          <w:tcPr>
            <w:tcW w:w="8489" w:type="dxa"/>
          </w:tcPr>
          <w:p w14:paraId="7947E33F" w14:textId="77777777" w:rsidR="002B568B" w:rsidRPr="00A61DA4" w:rsidRDefault="002B568B" w:rsidP="00A90632">
            <w:pPr>
              <w:rPr>
                <w:rFonts w:ascii="Source Sans Pro Light" w:hAnsi="Source Sans Pro Light" w:cs="Calibri Light"/>
                <w:b/>
              </w:rPr>
            </w:pPr>
            <w:r w:rsidRPr="00A61DA4">
              <w:rPr>
                <w:rFonts w:ascii="Source Sans Pro Light" w:hAnsi="Source Sans Pro Light" w:cs="Calibri Light"/>
                <w:b/>
              </w:rPr>
              <w:t>People</w:t>
            </w:r>
          </w:p>
          <w:p w14:paraId="55E5D1AF" w14:textId="77777777" w:rsidR="002B568B" w:rsidRPr="00A61DA4" w:rsidRDefault="002B568B" w:rsidP="00A90632">
            <w:pPr>
              <w:rPr>
                <w:rFonts w:ascii="Source Sans Pro Light" w:hAnsi="Source Sans Pro Light" w:cs="Calibri Light"/>
                <w:bCs/>
              </w:rPr>
            </w:pPr>
            <w:r w:rsidRPr="00A61DA4">
              <w:rPr>
                <w:rFonts w:ascii="Source Sans Pro Light" w:hAnsi="Source Sans Pro Light" w:cs="Calibri Light"/>
                <w:bCs/>
              </w:rPr>
              <w:t>This role does not have any direct line management responsibilities but may be required to work with and direct volunteers.</w:t>
            </w:r>
          </w:p>
          <w:p w14:paraId="6CAA12B1" w14:textId="77777777" w:rsidR="002B568B" w:rsidRPr="00A61DA4" w:rsidRDefault="002B568B" w:rsidP="00A90632">
            <w:pPr>
              <w:rPr>
                <w:rFonts w:ascii="Source Sans Pro Light" w:hAnsi="Source Sans Pro Light" w:cs="Calibri Light"/>
                <w:b/>
              </w:rPr>
            </w:pPr>
          </w:p>
        </w:tc>
      </w:tr>
      <w:tr w:rsidR="002B568B" w:rsidRPr="00A61DA4" w14:paraId="74DE0705" w14:textId="77777777" w:rsidTr="00A90632">
        <w:tc>
          <w:tcPr>
            <w:tcW w:w="441" w:type="dxa"/>
          </w:tcPr>
          <w:p w14:paraId="25D00F93" w14:textId="77777777" w:rsidR="002B568B" w:rsidRPr="00A61DA4" w:rsidRDefault="002B568B" w:rsidP="00A90632">
            <w:pPr>
              <w:jc w:val="right"/>
              <w:rPr>
                <w:rFonts w:ascii="Source Sans Pro Light" w:hAnsi="Source Sans Pro Light" w:cs="Calibri Light"/>
                <w:b/>
              </w:rPr>
            </w:pPr>
            <w:r w:rsidRPr="00A61DA4">
              <w:rPr>
                <w:rFonts w:ascii="Source Sans Pro Light" w:hAnsi="Source Sans Pro Light" w:cs="Calibri Light"/>
                <w:b/>
              </w:rPr>
              <w:lastRenderedPageBreak/>
              <w:t>b</w:t>
            </w:r>
          </w:p>
        </w:tc>
        <w:tc>
          <w:tcPr>
            <w:tcW w:w="8489" w:type="dxa"/>
          </w:tcPr>
          <w:p w14:paraId="39F23EE3" w14:textId="77777777" w:rsidR="002B568B" w:rsidRPr="00A61DA4" w:rsidRDefault="002B568B" w:rsidP="00A90632">
            <w:pPr>
              <w:rPr>
                <w:rFonts w:ascii="Source Sans Pro Light" w:hAnsi="Source Sans Pro Light" w:cs="Calibri Light"/>
                <w:b/>
              </w:rPr>
            </w:pPr>
            <w:r w:rsidRPr="00A61DA4">
              <w:rPr>
                <w:rFonts w:ascii="Source Sans Pro Light" w:hAnsi="Source Sans Pro Light" w:cs="Calibri Light"/>
                <w:b/>
              </w:rPr>
              <w:t>Financial Management</w:t>
            </w:r>
          </w:p>
          <w:p w14:paraId="1D63650E" w14:textId="77777777" w:rsidR="002B568B" w:rsidRPr="00A61DA4" w:rsidRDefault="002B568B" w:rsidP="00A90632">
            <w:pPr>
              <w:rPr>
                <w:rFonts w:ascii="Source Sans Pro Light" w:hAnsi="Source Sans Pro Light" w:cs="Calibri Light"/>
                <w:bCs/>
              </w:rPr>
            </w:pPr>
            <w:r w:rsidRPr="00A61DA4">
              <w:rPr>
                <w:rFonts w:ascii="Source Sans Pro Light" w:hAnsi="Source Sans Pro Light" w:cs="Calibri Light"/>
                <w:bCs/>
              </w:rPr>
              <w:t xml:space="preserve">Responsible for planning appropriate spend. </w:t>
            </w:r>
          </w:p>
          <w:p w14:paraId="092894B8" w14:textId="77777777" w:rsidR="002B568B" w:rsidRPr="00A61DA4" w:rsidRDefault="002B568B" w:rsidP="00A90632">
            <w:pPr>
              <w:rPr>
                <w:rFonts w:ascii="Source Sans Pro Light" w:hAnsi="Source Sans Pro Light" w:cs="Calibri Light"/>
                <w:b/>
              </w:rPr>
            </w:pPr>
          </w:p>
        </w:tc>
      </w:tr>
      <w:tr w:rsidR="002B568B" w:rsidRPr="00A61DA4" w14:paraId="182F5233" w14:textId="77777777" w:rsidTr="00A90632">
        <w:tc>
          <w:tcPr>
            <w:tcW w:w="441" w:type="dxa"/>
          </w:tcPr>
          <w:p w14:paraId="04C04328" w14:textId="77777777" w:rsidR="002B568B" w:rsidRPr="00A61DA4" w:rsidRDefault="002B568B" w:rsidP="00A90632">
            <w:pPr>
              <w:jc w:val="right"/>
              <w:rPr>
                <w:rFonts w:ascii="Source Sans Pro Light" w:hAnsi="Source Sans Pro Light" w:cs="Calibri Light"/>
                <w:b/>
              </w:rPr>
            </w:pPr>
            <w:r w:rsidRPr="00A61DA4">
              <w:rPr>
                <w:rFonts w:ascii="Source Sans Pro Light" w:hAnsi="Source Sans Pro Light" w:cs="Calibri Light"/>
                <w:b/>
              </w:rPr>
              <w:t>c</w:t>
            </w:r>
          </w:p>
        </w:tc>
        <w:tc>
          <w:tcPr>
            <w:tcW w:w="8489" w:type="dxa"/>
          </w:tcPr>
          <w:p w14:paraId="5EDCFE37" w14:textId="77777777" w:rsidR="002B568B" w:rsidRPr="00A61DA4" w:rsidRDefault="002B568B" w:rsidP="00A90632">
            <w:pPr>
              <w:rPr>
                <w:rFonts w:ascii="Source Sans Pro Light" w:hAnsi="Source Sans Pro Light" w:cs="Calibri Light"/>
                <w:b/>
              </w:rPr>
            </w:pPr>
            <w:r w:rsidRPr="00A61DA4">
              <w:rPr>
                <w:rFonts w:ascii="Source Sans Pro Light" w:hAnsi="Source Sans Pro Light" w:cs="Calibri Light"/>
                <w:b/>
              </w:rPr>
              <w:t>Other</w:t>
            </w:r>
          </w:p>
          <w:p w14:paraId="5F117605" w14:textId="77777777" w:rsidR="002B568B" w:rsidRPr="00A61DA4" w:rsidRDefault="002B568B" w:rsidP="00A90632">
            <w:pPr>
              <w:rPr>
                <w:rFonts w:ascii="Source Sans Pro Light" w:hAnsi="Source Sans Pro Light" w:cs="Calibri Light"/>
                <w:b/>
              </w:rPr>
            </w:pPr>
            <w:r>
              <w:rPr>
                <w:rFonts w:ascii="Source Sans Pro Light" w:hAnsi="Source Sans Pro Light" w:cs="Calibri Light"/>
                <w:bCs/>
              </w:rPr>
              <w:t>Member of the Chichester Cathedral Youth</w:t>
            </w:r>
            <w:r w:rsidRPr="00A61DA4">
              <w:rPr>
                <w:rFonts w:ascii="Source Sans Pro Light" w:hAnsi="Source Sans Pro Light" w:cs="Calibri Light"/>
                <w:bCs/>
              </w:rPr>
              <w:t xml:space="preserve"> Council </w:t>
            </w:r>
          </w:p>
          <w:p w14:paraId="3BE98930" w14:textId="77777777" w:rsidR="002B568B" w:rsidRDefault="002B568B" w:rsidP="00A90632">
            <w:pPr>
              <w:rPr>
                <w:rFonts w:ascii="Source Sans Pro Light" w:hAnsi="Source Sans Pro Light" w:cs="Calibri Light"/>
                <w:b/>
              </w:rPr>
            </w:pPr>
          </w:p>
          <w:p w14:paraId="0940DB72" w14:textId="77777777" w:rsidR="002B568B" w:rsidRPr="00A61DA4" w:rsidRDefault="002B568B" w:rsidP="00A90632">
            <w:pPr>
              <w:rPr>
                <w:rFonts w:ascii="Source Sans Pro Light" w:hAnsi="Source Sans Pro Light" w:cs="Calibri Light"/>
                <w:b/>
              </w:rPr>
            </w:pPr>
          </w:p>
        </w:tc>
      </w:tr>
      <w:tr w:rsidR="002B568B" w:rsidRPr="00A61DA4" w14:paraId="4217DBCC" w14:textId="77777777" w:rsidTr="00A90632">
        <w:tc>
          <w:tcPr>
            <w:tcW w:w="441" w:type="dxa"/>
          </w:tcPr>
          <w:p w14:paraId="6A712154" w14:textId="77777777" w:rsidR="002B568B" w:rsidRPr="00A61DA4" w:rsidRDefault="002B568B" w:rsidP="00A90632">
            <w:pPr>
              <w:jc w:val="right"/>
              <w:rPr>
                <w:rFonts w:ascii="Source Sans Pro Light" w:hAnsi="Source Sans Pro Light" w:cs="Calibri Light"/>
                <w:b/>
              </w:rPr>
            </w:pPr>
            <w:r w:rsidRPr="00A61DA4">
              <w:rPr>
                <w:rFonts w:ascii="Source Sans Pro Light" w:hAnsi="Source Sans Pro Light" w:cs="Calibri Light"/>
                <w:b/>
              </w:rPr>
              <w:t>4</w:t>
            </w:r>
          </w:p>
        </w:tc>
        <w:tc>
          <w:tcPr>
            <w:tcW w:w="8489" w:type="dxa"/>
          </w:tcPr>
          <w:p w14:paraId="11187334" w14:textId="77777777" w:rsidR="002B568B" w:rsidRPr="00A61DA4" w:rsidRDefault="002B568B" w:rsidP="00A90632">
            <w:pPr>
              <w:rPr>
                <w:rFonts w:ascii="Source Sans Pro Light" w:hAnsi="Source Sans Pro Light" w:cs="Calibri Light"/>
                <w:b/>
              </w:rPr>
            </w:pPr>
            <w:r w:rsidRPr="00A61DA4">
              <w:rPr>
                <w:rFonts w:ascii="Source Sans Pro Light" w:hAnsi="Source Sans Pro Light" w:cs="Calibri Light"/>
                <w:b/>
              </w:rPr>
              <w:t>Contacts</w:t>
            </w:r>
          </w:p>
          <w:p w14:paraId="720843A4" w14:textId="77777777" w:rsidR="002B568B" w:rsidRPr="00A61DA4" w:rsidRDefault="002B568B" w:rsidP="00A90632">
            <w:pPr>
              <w:rPr>
                <w:rFonts w:ascii="Source Sans Pro Light" w:hAnsi="Source Sans Pro Light" w:cs="Calibri Light"/>
                <w:b/>
              </w:rPr>
            </w:pPr>
          </w:p>
        </w:tc>
      </w:tr>
      <w:tr w:rsidR="002B568B" w:rsidRPr="00A61DA4" w14:paraId="1D04CBB9" w14:textId="77777777" w:rsidTr="00A90632">
        <w:tc>
          <w:tcPr>
            <w:tcW w:w="441" w:type="dxa"/>
          </w:tcPr>
          <w:p w14:paraId="2857E645" w14:textId="77777777" w:rsidR="002B568B" w:rsidRPr="00A61DA4" w:rsidRDefault="002B568B" w:rsidP="00A90632">
            <w:pPr>
              <w:jc w:val="right"/>
              <w:rPr>
                <w:rFonts w:ascii="Source Sans Pro Light" w:hAnsi="Source Sans Pro Light" w:cs="Calibri Light"/>
                <w:b/>
              </w:rPr>
            </w:pPr>
          </w:p>
        </w:tc>
        <w:tc>
          <w:tcPr>
            <w:tcW w:w="8489" w:type="dxa"/>
          </w:tcPr>
          <w:p w14:paraId="4F29B1A4" w14:textId="77777777" w:rsidR="002B568B" w:rsidRDefault="002B568B" w:rsidP="00A90632">
            <w:pPr>
              <w:rPr>
                <w:rFonts w:ascii="Source Sans Pro Light" w:hAnsi="Source Sans Pro Light" w:cs="Calibri Light"/>
              </w:rPr>
            </w:pPr>
            <w:r w:rsidRPr="00A61DA4">
              <w:rPr>
                <w:rFonts w:ascii="Source Sans Pro Light" w:hAnsi="Source Sans Pro Light" w:cs="Calibri Light"/>
              </w:rPr>
              <w:t xml:space="preserve">Canon with oversight for Children, Young People, Families and Caregivers; </w:t>
            </w:r>
          </w:p>
          <w:p w14:paraId="0D90D2D9" w14:textId="77777777" w:rsidR="002B568B" w:rsidRDefault="002B568B" w:rsidP="00A90632">
            <w:pPr>
              <w:rPr>
                <w:rFonts w:ascii="Source Sans Pro Light" w:hAnsi="Source Sans Pro Light" w:cs="Calibri Light"/>
              </w:rPr>
            </w:pPr>
            <w:r w:rsidRPr="00A61DA4">
              <w:rPr>
                <w:rFonts w:ascii="Source Sans Pro Light" w:hAnsi="Source Sans Pro Light" w:cs="Calibri Light"/>
              </w:rPr>
              <w:t>Creative Learning Officer;</w:t>
            </w:r>
          </w:p>
          <w:p w14:paraId="07F58263" w14:textId="77777777" w:rsidR="002B568B" w:rsidRDefault="002B568B" w:rsidP="00A90632">
            <w:pPr>
              <w:rPr>
                <w:rFonts w:ascii="Source Sans Pro Light" w:hAnsi="Source Sans Pro Light" w:cs="Calibri Light"/>
              </w:rPr>
            </w:pPr>
            <w:r>
              <w:rPr>
                <w:rFonts w:ascii="Source Sans Pro Light" w:hAnsi="Source Sans Pro Light" w:cs="Calibri Light"/>
              </w:rPr>
              <w:t xml:space="preserve">Authorised Lay Ministers for the 9.15am children and </w:t>
            </w:r>
            <w:proofErr w:type="gramStart"/>
            <w:r>
              <w:rPr>
                <w:rFonts w:ascii="Source Sans Pro Light" w:hAnsi="Source Sans Pro Light" w:cs="Calibri Light"/>
              </w:rPr>
              <w:t>families</w:t>
            </w:r>
            <w:proofErr w:type="gramEnd"/>
            <w:r>
              <w:rPr>
                <w:rFonts w:ascii="Source Sans Pro Light" w:hAnsi="Source Sans Pro Light" w:cs="Calibri Light"/>
              </w:rPr>
              <w:t xml:space="preserve"> service; </w:t>
            </w:r>
          </w:p>
          <w:p w14:paraId="7097C23D" w14:textId="77777777" w:rsidR="002B568B" w:rsidRPr="00A61DA4" w:rsidRDefault="002B568B" w:rsidP="00A90632">
            <w:pPr>
              <w:rPr>
                <w:rFonts w:ascii="Source Sans Pro Light" w:hAnsi="Source Sans Pro Light" w:cs="Calibri Light"/>
              </w:rPr>
            </w:pPr>
            <w:r w:rsidRPr="00A61DA4">
              <w:rPr>
                <w:rFonts w:ascii="Source Sans Pro Light" w:hAnsi="Source Sans Pro Light" w:cs="Calibri Light"/>
              </w:rPr>
              <w:t>Visitor Experience Team;</w:t>
            </w:r>
          </w:p>
          <w:p w14:paraId="090399CC" w14:textId="77777777" w:rsidR="002B568B" w:rsidRPr="00A61DA4" w:rsidRDefault="002B568B" w:rsidP="00A90632">
            <w:pPr>
              <w:rPr>
                <w:rFonts w:ascii="Source Sans Pro Light" w:hAnsi="Source Sans Pro Light" w:cs="Calibri Light"/>
              </w:rPr>
            </w:pPr>
            <w:r w:rsidRPr="00A61DA4">
              <w:rPr>
                <w:rFonts w:ascii="Source Sans Pro Light" w:hAnsi="Source Sans Pro Light" w:cs="Calibri Light"/>
              </w:rPr>
              <w:t>Education</w:t>
            </w:r>
            <w:r>
              <w:rPr>
                <w:rFonts w:ascii="Source Sans Pro Light" w:hAnsi="Source Sans Pro Light" w:cs="Calibri Light"/>
              </w:rPr>
              <w:t xml:space="preserve"> and Outreach</w:t>
            </w:r>
            <w:r w:rsidRPr="00A61DA4">
              <w:rPr>
                <w:rFonts w:ascii="Source Sans Pro Light" w:hAnsi="Source Sans Pro Light" w:cs="Calibri Light"/>
              </w:rPr>
              <w:t xml:space="preserve"> volunteers;</w:t>
            </w:r>
          </w:p>
          <w:p w14:paraId="6A2FCF7E" w14:textId="77777777" w:rsidR="002B568B" w:rsidRPr="00A61DA4" w:rsidRDefault="002B568B" w:rsidP="00A90632">
            <w:pPr>
              <w:rPr>
                <w:rFonts w:ascii="Source Sans Pro Light" w:hAnsi="Source Sans Pro Light" w:cs="Calibri Light"/>
              </w:rPr>
            </w:pPr>
            <w:r w:rsidRPr="00A61DA4">
              <w:rPr>
                <w:rFonts w:ascii="Source Sans Pro Light" w:hAnsi="Source Sans Pro Light" w:cs="Calibri Light"/>
              </w:rPr>
              <w:t>Staff, parents, caregivers, and pupils of visiting schools</w:t>
            </w:r>
          </w:p>
          <w:p w14:paraId="4738114E" w14:textId="77777777" w:rsidR="002B568B" w:rsidRPr="00A61DA4" w:rsidRDefault="002B568B" w:rsidP="00A90632">
            <w:pPr>
              <w:rPr>
                <w:rFonts w:ascii="Source Sans Pro Light" w:hAnsi="Source Sans Pro Light" w:cs="Calibri Light"/>
              </w:rPr>
            </w:pPr>
            <w:r w:rsidRPr="00A61DA4">
              <w:rPr>
                <w:rFonts w:ascii="Source Sans Pro Light" w:hAnsi="Source Sans Pro Light" w:cs="Calibri Light"/>
              </w:rPr>
              <w:t xml:space="preserve">Diocesan staff, especially the Diocesan Children’s Officer and Youth Officer; </w:t>
            </w:r>
          </w:p>
          <w:p w14:paraId="4CFCB2D4" w14:textId="77777777" w:rsidR="002B568B" w:rsidRPr="00A61DA4" w:rsidRDefault="002B568B" w:rsidP="00A90632">
            <w:pPr>
              <w:rPr>
                <w:rFonts w:ascii="Source Sans Pro Light" w:hAnsi="Source Sans Pro Light" w:cs="Calibri Light"/>
              </w:rPr>
            </w:pPr>
            <w:r w:rsidRPr="00A61DA4">
              <w:rPr>
                <w:rFonts w:ascii="Source Sans Pro Light" w:hAnsi="Source Sans Pro Light" w:cs="Calibri Light"/>
              </w:rPr>
              <w:t xml:space="preserve">Local churches, church children and youth workers and youth work organisations and Deanery Youth and Children and Family Advocates and Officers. </w:t>
            </w:r>
          </w:p>
          <w:p w14:paraId="15655286" w14:textId="77777777" w:rsidR="002B568B" w:rsidRPr="00A61DA4" w:rsidRDefault="002B568B" w:rsidP="00A90632">
            <w:pPr>
              <w:rPr>
                <w:rFonts w:ascii="Source Sans Pro Light" w:hAnsi="Source Sans Pro Light" w:cs="Calibri Light"/>
              </w:rPr>
            </w:pPr>
          </w:p>
          <w:p w14:paraId="6B1B9A8C" w14:textId="77777777" w:rsidR="002B568B" w:rsidRPr="00A61DA4" w:rsidRDefault="002B568B" w:rsidP="00A90632">
            <w:pPr>
              <w:rPr>
                <w:rFonts w:ascii="Source Sans Pro Light" w:hAnsi="Source Sans Pro Light" w:cs="Calibri Light"/>
                <w:b/>
              </w:rPr>
            </w:pPr>
            <w:r w:rsidRPr="00A61DA4">
              <w:rPr>
                <w:rFonts w:ascii="Source Sans Pro Light" w:hAnsi="Source Sans Pro Light" w:cs="Calibri Light"/>
                <w:b/>
              </w:rPr>
              <w:t xml:space="preserve"> </w:t>
            </w:r>
          </w:p>
        </w:tc>
      </w:tr>
      <w:tr w:rsidR="002B568B" w:rsidRPr="00A61DA4" w14:paraId="77BD89F6" w14:textId="77777777" w:rsidTr="00A90632">
        <w:tc>
          <w:tcPr>
            <w:tcW w:w="441" w:type="dxa"/>
          </w:tcPr>
          <w:p w14:paraId="5C082A2F" w14:textId="77777777" w:rsidR="002B568B" w:rsidRPr="00A61DA4" w:rsidRDefault="002B568B" w:rsidP="00A90632">
            <w:pPr>
              <w:jc w:val="right"/>
              <w:rPr>
                <w:rFonts w:ascii="Source Sans Pro Light" w:hAnsi="Source Sans Pro Light" w:cs="Calibri Light"/>
                <w:b/>
              </w:rPr>
            </w:pPr>
            <w:r w:rsidRPr="00A61DA4">
              <w:rPr>
                <w:rFonts w:ascii="Source Sans Pro Light" w:hAnsi="Source Sans Pro Light" w:cs="Calibri Light"/>
                <w:b/>
              </w:rPr>
              <w:t>5</w:t>
            </w:r>
          </w:p>
        </w:tc>
        <w:tc>
          <w:tcPr>
            <w:tcW w:w="8489" w:type="dxa"/>
          </w:tcPr>
          <w:p w14:paraId="40472CD5" w14:textId="77777777" w:rsidR="002B568B" w:rsidRPr="00A61DA4" w:rsidRDefault="002B568B" w:rsidP="00A90632">
            <w:pPr>
              <w:rPr>
                <w:rFonts w:ascii="Source Sans Pro Light" w:hAnsi="Source Sans Pro Light" w:cs="Calibri Light"/>
                <w:b/>
              </w:rPr>
            </w:pPr>
            <w:r w:rsidRPr="00A61DA4">
              <w:rPr>
                <w:rFonts w:ascii="Source Sans Pro Light" w:hAnsi="Source Sans Pro Light" w:cs="Calibri Light"/>
                <w:b/>
              </w:rPr>
              <w:t>Special Requirements</w:t>
            </w:r>
          </w:p>
          <w:p w14:paraId="058FC678" w14:textId="77777777" w:rsidR="002B568B" w:rsidRPr="00A61DA4" w:rsidRDefault="002B568B" w:rsidP="00A90632">
            <w:pPr>
              <w:rPr>
                <w:rFonts w:ascii="Source Sans Pro Light" w:hAnsi="Source Sans Pro Light" w:cs="Calibri Light"/>
                <w:b/>
              </w:rPr>
            </w:pPr>
          </w:p>
        </w:tc>
      </w:tr>
      <w:tr w:rsidR="002B568B" w:rsidRPr="00A61DA4" w14:paraId="22680A74" w14:textId="77777777" w:rsidTr="00A90632">
        <w:tc>
          <w:tcPr>
            <w:tcW w:w="441" w:type="dxa"/>
          </w:tcPr>
          <w:p w14:paraId="3D628E31" w14:textId="77777777" w:rsidR="002B568B" w:rsidRPr="00A61DA4" w:rsidRDefault="002B568B" w:rsidP="00A90632">
            <w:pPr>
              <w:jc w:val="right"/>
              <w:rPr>
                <w:rFonts w:ascii="Source Sans Pro Light" w:hAnsi="Source Sans Pro Light" w:cs="Calibri Light"/>
                <w:b/>
              </w:rPr>
            </w:pPr>
          </w:p>
        </w:tc>
        <w:tc>
          <w:tcPr>
            <w:tcW w:w="8489" w:type="dxa"/>
          </w:tcPr>
          <w:p w14:paraId="08F5AFF7" w14:textId="77777777" w:rsidR="002B568B" w:rsidRPr="00A61DA4" w:rsidRDefault="002B568B" w:rsidP="00A90632">
            <w:pPr>
              <w:rPr>
                <w:rFonts w:ascii="Source Sans Pro Light" w:hAnsi="Source Sans Pro Light" w:cs="Calibri Light"/>
              </w:rPr>
            </w:pPr>
            <w:r w:rsidRPr="00A61DA4">
              <w:rPr>
                <w:rFonts w:ascii="Source Sans Pro Light" w:hAnsi="Source Sans Pro Light" w:cs="Calibri Light"/>
              </w:rPr>
              <w:t>All our employees are required to undertake mandatory training including CofE safeguarding training as appropriate.</w:t>
            </w:r>
          </w:p>
          <w:p w14:paraId="546C591E" w14:textId="77777777" w:rsidR="002B568B" w:rsidRPr="00A61DA4" w:rsidRDefault="002B568B" w:rsidP="00A90632">
            <w:pPr>
              <w:rPr>
                <w:rFonts w:ascii="Source Sans Pro Light" w:hAnsi="Source Sans Pro Light" w:cs="Calibri Light"/>
              </w:rPr>
            </w:pPr>
          </w:p>
          <w:p w14:paraId="5BA3AB30" w14:textId="77777777" w:rsidR="002B568B" w:rsidRPr="00A61DA4" w:rsidRDefault="002B568B" w:rsidP="00A90632">
            <w:pPr>
              <w:rPr>
                <w:rFonts w:ascii="Source Sans Pro Light" w:hAnsi="Source Sans Pro Light" w:cs="Calibri Light"/>
              </w:rPr>
            </w:pPr>
            <w:r w:rsidRPr="00A61DA4">
              <w:rPr>
                <w:rFonts w:ascii="Source Sans Pro Light" w:hAnsi="Source Sans Pro Light" w:cs="Calibri Light"/>
              </w:rPr>
              <w:t>The role also requires that you:</w:t>
            </w:r>
          </w:p>
          <w:p w14:paraId="30EB41BB" w14:textId="77777777" w:rsidR="002B568B" w:rsidRPr="00A61DA4" w:rsidRDefault="002B568B" w:rsidP="002B568B">
            <w:pPr>
              <w:pStyle w:val="ListParagraph"/>
              <w:numPr>
                <w:ilvl w:val="0"/>
                <w:numId w:val="1"/>
              </w:numPr>
              <w:spacing w:line="240" w:lineRule="auto"/>
              <w:rPr>
                <w:rFonts w:ascii="Source Sans Pro Light" w:hAnsi="Source Sans Pro Light" w:cs="Calibri Light"/>
              </w:rPr>
            </w:pPr>
            <w:r w:rsidRPr="00A61DA4">
              <w:rPr>
                <w:rFonts w:ascii="Source Sans Pro Light" w:hAnsi="Source Sans Pro Light" w:cs="Calibri Light"/>
              </w:rPr>
              <w:t xml:space="preserve">are a practising Christian and communicant member in the Church of England or other denomination in sympathy with the Anglican church;  </w:t>
            </w:r>
          </w:p>
          <w:p w14:paraId="4C456EFC" w14:textId="77777777" w:rsidR="002B568B" w:rsidRPr="00A61DA4" w:rsidRDefault="002B568B" w:rsidP="002B568B">
            <w:pPr>
              <w:pStyle w:val="ListParagraph"/>
              <w:numPr>
                <w:ilvl w:val="0"/>
                <w:numId w:val="1"/>
              </w:numPr>
              <w:spacing w:line="240" w:lineRule="auto"/>
              <w:rPr>
                <w:rFonts w:ascii="Source Sans Pro Light" w:hAnsi="Source Sans Pro Light" w:cs="Calibri Light"/>
              </w:rPr>
            </w:pPr>
            <w:r w:rsidRPr="00A61DA4">
              <w:rPr>
                <w:rFonts w:ascii="Source Sans Pro Light" w:hAnsi="Source Sans Pro Light" w:cs="Calibri Light"/>
              </w:rPr>
              <w:t>have a DBS check successfully completed before you start work;</w:t>
            </w:r>
          </w:p>
          <w:p w14:paraId="1EBFA166" w14:textId="77777777" w:rsidR="002B568B" w:rsidRPr="00A61DA4" w:rsidRDefault="002B568B" w:rsidP="002B568B">
            <w:pPr>
              <w:pStyle w:val="ListParagraph"/>
              <w:numPr>
                <w:ilvl w:val="0"/>
                <w:numId w:val="1"/>
              </w:numPr>
              <w:spacing w:line="240" w:lineRule="auto"/>
              <w:rPr>
                <w:rFonts w:ascii="Source Sans Pro Light" w:hAnsi="Source Sans Pro Light" w:cs="Calibri Light"/>
                <w:b/>
              </w:rPr>
            </w:pPr>
            <w:r w:rsidRPr="00A61DA4">
              <w:rPr>
                <w:rFonts w:ascii="Source Sans Pro Light" w:hAnsi="Source Sans Pro Light" w:cs="Calibri Light"/>
              </w:rPr>
              <w:t xml:space="preserve">have a commitment to regular Sunday working each month and occasional weekend and evening work. </w:t>
            </w:r>
          </w:p>
          <w:p w14:paraId="389F9674" w14:textId="77777777" w:rsidR="002B568B" w:rsidRPr="00A61DA4" w:rsidRDefault="002B568B" w:rsidP="00A90632">
            <w:pPr>
              <w:rPr>
                <w:rFonts w:ascii="Source Sans Pro Light" w:hAnsi="Source Sans Pro Light" w:cs="Calibri Light"/>
                <w:b/>
              </w:rPr>
            </w:pPr>
          </w:p>
          <w:p w14:paraId="5D5BB628" w14:textId="77777777" w:rsidR="002B568B" w:rsidRPr="00A61DA4" w:rsidRDefault="002B568B" w:rsidP="00A90632">
            <w:pPr>
              <w:rPr>
                <w:rFonts w:ascii="Source Sans Pro Light" w:hAnsi="Source Sans Pro Light" w:cs="Calibri Light"/>
                <w:b/>
              </w:rPr>
            </w:pPr>
          </w:p>
        </w:tc>
      </w:tr>
      <w:tr w:rsidR="002B568B" w:rsidRPr="00A61DA4" w14:paraId="5F162225" w14:textId="77777777" w:rsidTr="00A90632">
        <w:tc>
          <w:tcPr>
            <w:tcW w:w="441" w:type="dxa"/>
          </w:tcPr>
          <w:p w14:paraId="0C65C987" w14:textId="77777777" w:rsidR="002B568B" w:rsidRPr="00A61DA4" w:rsidRDefault="002B568B" w:rsidP="00A90632">
            <w:pPr>
              <w:jc w:val="right"/>
              <w:rPr>
                <w:rFonts w:ascii="Source Sans Pro Light" w:hAnsi="Source Sans Pro Light" w:cs="Calibri Light"/>
                <w:b/>
              </w:rPr>
            </w:pPr>
            <w:r w:rsidRPr="00A61DA4">
              <w:rPr>
                <w:rFonts w:ascii="Source Sans Pro Light" w:hAnsi="Source Sans Pro Light" w:cs="Calibri Light"/>
                <w:b/>
              </w:rPr>
              <w:t>6</w:t>
            </w:r>
          </w:p>
        </w:tc>
        <w:tc>
          <w:tcPr>
            <w:tcW w:w="8489" w:type="dxa"/>
          </w:tcPr>
          <w:p w14:paraId="37F0FB2A" w14:textId="77777777" w:rsidR="002B568B" w:rsidRPr="00A61DA4" w:rsidRDefault="002B568B" w:rsidP="00A90632">
            <w:pPr>
              <w:rPr>
                <w:rFonts w:ascii="Source Sans Pro Light" w:hAnsi="Source Sans Pro Light" w:cs="Calibri Light"/>
                <w:b/>
              </w:rPr>
            </w:pPr>
            <w:r w:rsidRPr="00A61DA4">
              <w:rPr>
                <w:rFonts w:ascii="Source Sans Pro Light" w:hAnsi="Source Sans Pro Light" w:cs="Calibri Light"/>
                <w:b/>
              </w:rPr>
              <w:t>Qualifications, Skills and Experience</w:t>
            </w:r>
          </w:p>
          <w:p w14:paraId="32E039CC" w14:textId="77777777" w:rsidR="002B568B" w:rsidRPr="00A61DA4" w:rsidRDefault="002B568B" w:rsidP="00A90632">
            <w:pPr>
              <w:rPr>
                <w:rFonts w:ascii="Source Sans Pro Light" w:hAnsi="Source Sans Pro Light" w:cs="Calibri Light"/>
                <w:b/>
              </w:rPr>
            </w:pPr>
          </w:p>
        </w:tc>
      </w:tr>
      <w:tr w:rsidR="002B568B" w:rsidRPr="00A61DA4" w14:paraId="5C7E29BF" w14:textId="77777777" w:rsidTr="00A90632">
        <w:trPr>
          <w:trHeight w:val="416"/>
        </w:trPr>
        <w:tc>
          <w:tcPr>
            <w:tcW w:w="441" w:type="dxa"/>
          </w:tcPr>
          <w:p w14:paraId="6F28D9E1" w14:textId="77777777" w:rsidR="002B568B" w:rsidRPr="00A61DA4" w:rsidRDefault="002B568B" w:rsidP="00A90632">
            <w:pPr>
              <w:jc w:val="right"/>
              <w:rPr>
                <w:rFonts w:ascii="Source Sans Pro Light" w:hAnsi="Source Sans Pro Light" w:cs="Calibri Light"/>
                <w:b/>
              </w:rPr>
            </w:pPr>
          </w:p>
          <w:p w14:paraId="0D3B70EC" w14:textId="77777777" w:rsidR="002B568B" w:rsidRPr="00A61DA4" w:rsidRDefault="002B568B" w:rsidP="00A90632">
            <w:pPr>
              <w:jc w:val="right"/>
              <w:rPr>
                <w:rFonts w:ascii="Source Sans Pro Light" w:hAnsi="Source Sans Pro Light" w:cs="Calibri Light"/>
                <w:b/>
              </w:rPr>
            </w:pPr>
          </w:p>
          <w:p w14:paraId="3C67BBAA" w14:textId="77777777" w:rsidR="002B568B" w:rsidRPr="00A61DA4" w:rsidRDefault="002B568B" w:rsidP="00A90632">
            <w:pPr>
              <w:jc w:val="right"/>
              <w:rPr>
                <w:rFonts w:ascii="Source Sans Pro Light" w:hAnsi="Source Sans Pro Light" w:cs="Calibri Light"/>
                <w:b/>
              </w:rPr>
            </w:pPr>
          </w:p>
          <w:p w14:paraId="72974FDB" w14:textId="77777777" w:rsidR="002B568B" w:rsidRPr="00A61DA4" w:rsidRDefault="002B568B" w:rsidP="00A90632">
            <w:pPr>
              <w:jc w:val="right"/>
              <w:rPr>
                <w:rFonts w:ascii="Source Sans Pro Light" w:hAnsi="Source Sans Pro Light" w:cs="Calibri Light"/>
                <w:b/>
              </w:rPr>
            </w:pPr>
          </w:p>
          <w:p w14:paraId="31DF825D" w14:textId="77777777" w:rsidR="002B568B" w:rsidRPr="00A61DA4" w:rsidRDefault="002B568B" w:rsidP="00A90632">
            <w:pPr>
              <w:jc w:val="right"/>
              <w:rPr>
                <w:rFonts w:ascii="Source Sans Pro Light" w:hAnsi="Source Sans Pro Light" w:cs="Calibri Light"/>
                <w:b/>
              </w:rPr>
            </w:pPr>
          </w:p>
          <w:p w14:paraId="669902B9" w14:textId="77777777" w:rsidR="002B568B" w:rsidRPr="00A61DA4" w:rsidRDefault="002B568B" w:rsidP="00A90632">
            <w:pPr>
              <w:jc w:val="right"/>
              <w:rPr>
                <w:rFonts w:ascii="Source Sans Pro Light" w:hAnsi="Source Sans Pro Light" w:cs="Calibri Light"/>
                <w:b/>
              </w:rPr>
            </w:pPr>
          </w:p>
          <w:p w14:paraId="170A645A" w14:textId="77777777" w:rsidR="002B568B" w:rsidRPr="00A61DA4" w:rsidRDefault="002B568B" w:rsidP="00A90632">
            <w:pPr>
              <w:jc w:val="right"/>
              <w:rPr>
                <w:rFonts w:ascii="Source Sans Pro Light" w:hAnsi="Source Sans Pro Light" w:cs="Calibri Light"/>
                <w:b/>
              </w:rPr>
            </w:pPr>
          </w:p>
          <w:p w14:paraId="04B88ED1" w14:textId="77777777" w:rsidR="002B568B" w:rsidRPr="00A61DA4" w:rsidRDefault="002B568B" w:rsidP="00A90632">
            <w:pPr>
              <w:jc w:val="right"/>
              <w:rPr>
                <w:rFonts w:ascii="Source Sans Pro Light" w:hAnsi="Source Sans Pro Light" w:cs="Calibri Light"/>
                <w:b/>
              </w:rPr>
            </w:pPr>
          </w:p>
          <w:p w14:paraId="374B8B4B" w14:textId="77777777" w:rsidR="002B568B" w:rsidRPr="00A61DA4" w:rsidRDefault="002B568B" w:rsidP="00A90632">
            <w:pPr>
              <w:jc w:val="right"/>
              <w:rPr>
                <w:rFonts w:ascii="Source Sans Pro Light" w:hAnsi="Source Sans Pro Light" w:cs="Calibri Light"/>
                <w:b/>
              </w:rPr>
            </w:pPr>
          </w:p>
          <w:p w14:paraId="682B8BE5" w14:textId="77777777" w:rsidR="002B568B" w:rsidRPr="00A61DA4" w:rsidRDefault="002B568B" w:rsidP="00A90632">
            <w:pPr>
              <w:jc w:val="right"/>
              <w:rPr>
                <w:rFonts w:ascii="Source Sans Pro Light" w:hAnsi="Source Sans Pro Light" w:cs="Calibri Light"/>
                <w:b/>
              </w:rPr>
            </w:pPr>
          </w:p>
          <w:p w14:paraId="69A2AD40" w14:textId="77777777" w:rsidR="002B568B" w:rsidRPr="00A61DA4" w:rsidRDefault="002B568B" w:rsidP="00A90632">
            <w:pPr>
              <w:jc w:val="right"/>
              <w:rPr>
                <w:rFonts w:ascii="Source Sans Pro Light" w:hAnsi="Source Sans Pro Light" w:cs="Calibri Light"/>
                <w:b/>
              </w:rPr>
            </w:pPr>
          </w:p>
          <w:p w14:paraId="20DD6105" w14:textId="77777777" w:rsidR="002B568B" w:rsidRPr="00A61DA4" w:rsidRDefault="002B568B" w:rsidP="00A90632">
            <w:pPr>
              <w:jc w:val="right"/>
              <w:rPr>
                <w:rFonts w:ascii="Source Sans Pro Light" w:hAnsi="Source Sans Pro Light" w:cs="Calibri Light"/>
                <w:b/>
              </w:rPr>
            </w:pPr>
          </w:p>
          <w:p w14:paraId="67DFBE74" w14:textId="77777777" w:rsidR="002B568B" w:rsidRPr="00A61DA4" w:rsidRDefault="002B568B" w:rsidP="00A90632">
            <w:pPr>
              <w:jc w:val="right"/>
              <w:rPr>
                <w:rFonts w:ascii="Source Sans Pro Light" w:hAnsi="Source Sans Pro Light" w:cs="Calibri Light"/>
                <w:b/>
              </w:rPr>
            </w:pPr>
          </w:p>
          <w:p w14:paraId="0D9A467B" w14:textId="77777777" w:rsidR="002B568B" w:rsidRPr="00A61DA4" w:rsidRDefault="002B568B" w:rsidP="00A90632">
            <w:pPr>
              <w:jc w:val="right"/>
              <w:rPr>
                <w:rFonts w:ascii="Source Sans Pro Light" w:hAnsi="Source Sans Pro Light" w:cs="Calibri Light"/>
                <w:b/>
              </w:rPr>
            </w:pPr>
          </w:p>
          <w:p w14:paraId="728E8418" w14:textId="77777777" w:rsidR="002B568B" w:rsidRPr="00A61DA4" w:rsidRDefault="002B568B" w:rsidP="00A90632">
            <w:pPr>
              <w:jc w:val="right"/>
              <w:rPr>
                <w:rFonts w:ascii="Source Sans Pro Light" w:hAnsi="Source Sans Pro Light" w:cs="Calibri Light"/>
                <w:b/>
              </w:rPr>
            </w:pPr>
          </w:p>
          <w:p w14:paraId="606E7B63" w14:textId="77777777" w:rsidR="002B568B" w:rsidRPr="00A61DA4" w:rsidRDefault="002B568B" w:rsidP="00A90632">
            <w:pPr>
              <w:jc w:val="right"/>
              <w:rPr>
                <w:rFonts w:ascii="Source Sans Pro Light" w:hAnsi="Source Sans Pro Light" w:cs="Calibri Light"/>
                <w:b/>
              </w:rPr>
            </w:pPr>
          </w:p>
          <w:p w14:paraId="098069BF" w14:textId="77777777" w:rsidR="002B568B" w:rsidRPr="00A61DA4" w:rsidRDefault="002B568B" w:rsidP="00A90632">
            <w:pPr>
              <w:jc w:val="right"/>
              <w:rPr>
                <w:rFonts w:ascii="Source Sans Pro Light" w:hAnsi="Source Sans Pro Light" w:cs="Calibri Light"/>
                <w:b/>
              </w:rPr>
            </w:pPr>
          </w:p>
          <w:p w14:paraId="1E6583A1" w14:textId="77777777" w:rsidR="002B568B" w:rsidRPr="00A61DA4" w:rsidRDefault="002B568B" w:rsidP="00A90632">
            <w:pPr>
              <w:jc w:val="right"/>
              <w:rPr>
                <w:rFonts w:ascii="Source Sans Pro Light" w:hAnsi="Source Sans Pro Light" w:cs="Calibri Light"/>
                <w:b/>
              </w:rPr>
            </w:pPr>
          </w:p>
        </w:tc>
        <w:tc>
          <w:tcPr>
            <w:tcW w:w="8489" w:type="dxa"/>
          </w:tcPr>
          <w:p w14:paraId="377776A7" w14:textId="77777777" w:rsidR="002B568B" w:rsidRPr="00A61DA4" w:rsidRDefault="002B568B" w:rsidP="00A90632">
            <w:pPr>
              <w:rPr>
                <w:rFonts w:ascii="Source Sans Pro Light" w:hAnsi="Source Sans Pro Light" w:cs="Calibri Light"/>
                <w:b/>
                <w:bCs/>
              </w:rPr>
            </w:pPr>
            <w:r w:rsidRPr="00A61DA4">
              <w:rPr>
                <w:rFonts w:ascii="Source Sans Pro Light" w:hAnsi="Source Sans Pro Light" w:cs="Calibri Light"/>
                <w:b/>
                <w:bCs/>
              </w:rPr>
              <w:lastRenderedPageBreak/>
              <w:t>Qualifications</w:t>
            </w:r>
          </w:p>
          <w:p w14:paraId="7D0FC339" w14:textId="77777777" w:rsidR="002B568B" w:rsidRPr="00A61DA4" w:rsidRDefault="002B568B" w:rsidP="00A90632">
            <w:pPr>
              <w:rPr>
                <w:rFonts w:ascii="Source Sans Pro Light" w:hAnsi="Source Sans Pro Light" w:cs="Calibri Light"/>
              </w:rPr>
            </w:pPr>
            <w:r w:rsidRPr="00A61DA4">
              <w:rPr>
                <w:rFonts w:ascii="Source Sans Pro Light" w:hAnsi="Source Sans Pro Light" w:cs="Calibri Light"/>
              </w:rPr>
              <w:t xml:space="preserve">Educated to GNVQ level 4 or equivalent. </w:t>
            </w:r>
          </w:p>
          <w:p w14:paraId="60C16AC0" w14:textId="77777777" w:rsidR="002B568B" w:rsidRPr="00A61DA4" w:rsidRDefault="002B568B" w:rsidP="00A90632">
            <w:pPr>
              <w:rPr>
                <w:rFonts w:ascii="Source Sans Pro Light" w:hAnsi="Source Sans Pro Light" w:cs="Calibri Light"/>
                <w:b/>
                <w:bCs/>
              </w:rPr>
            </w:pPr>
          </w:p>
          <w:p w14:paraId="77292A21" w14:textId="77777777" w:rsidR="002B568B" w:rsidRPr="00A61DA4" w:rsidRDefault="002B568B" w:rsidP="00A90632">
            <w:pPr>
              <w:rPr>
                <w:rFonts w:ascii="Source Sans Pro Light" w:hAnsi="Source Sans Pro Light" w:cs="Calibri Light"/>
                <w:b/>
                <w:bCs/>
              </w:rPr>
            </w:pPr>
            <w:r w:rsidRPr="00A61DA4">
              <w:rPr>
                <w:rFonts w:ascii="Source Sans Pro Light" w:hAnsi="Source Sans Pro Light" w:cs="Calibri Light"/>
                <w:b/>
                <w:bCs/>
              </w:rPr>
              <w:t xml:space="preserve">Skills </w:t>
            </w:r>
          </w:p>
          <w:p w14:paraId="014220CA" w14:textId="77777777" w:rsidR="002B568B" w:rsidRPr="00A61DA4" w:rsidRDefault="002B568B" w:rsidP="002B568B">
            <w:pPr>
              <w:pStyle w:val="ListParagraph"/>
              <w:numPr>
                <w:ilvl w:val="0"/>
                <w:numId w:val="2"/>
              </w:numPr>
              <w:spacing w:line="240" w:lineRule="auto"/>
              <w:rPr>
                <w:rFonts w:ascii="Source Sans Pro Light" w:hAnsi="Source Sans Pro Light" w:cs="Calibri Light"/>
              </w:rPr>
            </w:pPr>
            <w:r w:rsidRPr="00A61DA4">
              <w:rPr>
                <w:rFonts w:ascii="Source Sans Pro Light" w:hAnsi="Source Sans Pro Light" w:cs="Calibri Light"/>
              </w:rPr>
              <w:t xml:space="preserve">a good working knowledge of safe working practices and safeguarding best practice; </w:t>
            </w:r>
          </w:p>
          <w:p w14:paraId="60F08EF7" w14:textId="77777777" w:rsidR="002B568B" w:rsidRPr="00A61DA4" w:rsidRDefault="002B568B" w:rsidP="002B568B">
            <w:pPr>
              <w:pStyle w:val="ListParagraph"/>
              <w:numPr>
                <w:ilvl w:val="0"/>
                <w:numId w:val="2"/>
              </w:numPr>
              <w:spacing w:line="240" w:lineRule="auto"/>
              <w:rPr>
                <w:rFonts w:ascii="Source Sans Pro Light" w:hAnsi="Source Sans Pro Light" w:cs="Calibri Light"/>
              </w:rPr>
            </w:pPr>
            <w:r w:rsidRPr="00A61DA4">
              <w:rPr>
                <w:rFonts w:ascii="Source Sans Pro Light" w:hAnsi="Source Sans Pro Light" w:cs="Calibri Light"/>
              </w:rPr>
              <w:t xml:space="preserve">experience working with churches and how they operate;  </w:t>
            </w:r>
          </w:p>
          <w:p w14:paraId="07A992AB" w14:textId="77777777" w:rsidR="002B568B" w:rsidRPr="00A61DA4" w:rsidRDefault="002B568B" w:rsidP="002B568B">
            <w:pPr>
              <w:pStyle w:val="ListParagraph"/>
              <w:numPr>
                <w:ilvl w:val="0"/>
                <w:numId w:val="2"/>
              </w:numPr>
              <w:spacing w:line="240" w:lineRule="auto"/>
              <w:rPr>
                <w:rFonts w:ascii="Source Sans Pro Light" w:hAnsi="Source Sans Pro Light" w:cs="Calibri Light"/>
              </w:rPr>
            </w:pPr>
            <w:r w:rsidRPr="00A61DA4">
              <w:rPr>
                <w:rFonts w:ascii="Source Sans Pro Light" w:hAnsi="Source Sans Pro Light" w:cs="Calibri Light"/>
              </w:rPr>
              <w:t xml:space="preserve">the ability to work collaboratively </w:t>
            </w:r>
            <w:proofErr w:type="gramStart"/>
            <w:r w:rsidRPr="00A61DA4">
              <w:rPr>
                <w:rFonts w:ascii="Source Sans Pro Light" w:hAnsi="Source Sans Pro Light" w:cs="Calibri Light"/>
              </w:rPr>
              <w:t>and also</w:t>
            </w:r>
            <w:proofErr w:type="gramEnd"/>
            <w:r w:rsidRPr="00A61DA4">
              <w:rPr>
                <w:rFonts w:ascii="Source Sans Pro Light" w:hAnsi="Source Sans Pro Light" w:cs="Calibri Light"/>
              </w:rPr>
              <w:t xml:space="preserve"> independently for optimum results;  </w:t>
            </w:r>
          </w:p>
          <w:p w14:paraId="0F6C6F82" w14:textId="77777777" w:rsidR="002B568B" w:rsidRPr="00A61DA4" w:rsidRDefault="002B568B" w:rsidP="002B568B">
            <w:pPr>
              <w:pStyle w:val="ListParagraph"/>
              <w:numPr>
                <w:ilvl w:val="0"/>
                <w:numId w:val="2"/>
              </w:numPr>
              <w:spacing w:line="240" w:lineRule="auto"/>
              <w:rPr>
                <w:rFonts w:ascii="Source Sans Pro Light" w:hAnsi="Source Sans Pro Light" w:cs="Calibri Light"/>
              </w:rPr>
            </w:pPr>
            <w:r w:rsidRPr="00A61DA4">
              <w:rPr>
                <w:rFonts w:ascii="Source Sans Pro Light" w:hAnsi="Source Sans Pro Light" w:cs="Calibri Light"/>
              </w:rPr>
              <w:t>proficient Microsoft user;</w:t>
            </w:r>
          </w:p>
          <w:p w14:paraId="4DFE8958" w14:textId="77777777" w:rsidR="002B568B" w:rsidRPr="00A61DA4" w:rsidRDefault="002B568B" w:rsidP="002B568B">
            <w:pPr>
              <w:pStyle w:val="ListParagraph"/>
              <w:numPr>
                <w:ilvl w:val="0"/>
                <w:numId w:val="2"/>
              </w:numPr>
              <w:spacing w:line="240" w:lineRule="auto"/>
              <w:contextualSpacing w:val="0"/>
              <w:rPr>
                <w:rFonts w:ascii="Source Sans Pro Light" w:hAnsi="Source Sans Pro Light" w:cs="Calibri Light"/>
              </w:rPr>
            </w:pPr>
            <w:r w:rsidRPr="00A61DA4">
              <w:rPr>
                <w:rFonts w:ascii="Source Sans Pro Light" w:hAnsi="Source Sans Pro Light" w:cs="Calibri Light"/>
              </w:rPr>
              <w:lastRenderedPageBreak/>
              <w:t>ability to understand creative challenge and to be able to relay requirements to internal and external stakeholders, including the Communications team and freelancers;</w:t>
            </w:r>
          </w:p>
          <w:p w14:paraId="38E7DADF" w14:textId="77777777" w:rsidR="002B568B" w:rsidRPr="00A61DA4" w:rsidRDefault="002B568B" w:rsidP="002B568B">
            <w:pPr>
              <w:pStyle w:val="ListParagraph"/>
              <w:numPr>
                <w:ilvl w:val="0"/>
                <w:numId w:val="2"/>
              </w:numPr>
              <w:spacing w:line="240" w:lineRule="auto"/>
              <w:contextualSpacing w:val="0"/>
              <w:rPr>
                <w:rFonts w:ascii="Source Sans Pro Light" w:hAnsi="Source Sans Pro Light" w:cs="Calibri Light"/>
              </w:rPr>
            </w:pPr>
            <w:r w:rsidRPr="00A61DA4">
              <w:rPr>
                <w:rFonts w:ascii="Source Sans Pro Light" w:hAnsi="Source Sans Pro Light" w:cs="Calibri Light"/>
              </w:rPr>
              <w:t>the ability to use a content management system (CMS) to upload information and resources to the Cathedral website;</w:t>
            </w:r>
          </w:p>
          <w:p w14:paraId="31C4780D" w14:textId="77777777" w:rsidR="002B568B" w:rsidRPr="00A61DA4" w:rsidRDefault="002B568B" w:rsidP="002B568B">
            <w:pPr>
              <w:pStyle w:val="ListParagraph"/>
              <w:numPr>
                <w:ilvl w:val="0"/>
                <w:numId w:val="2"/>
              </w:numPr>
              <w:spacing w:line="240" w:lineRule="auto"/>
              <w:rPr>
                <w:rFonts w:ascii="Source Sans Pro Light" w:hAnsi="Source Sans Pro Light" w:cs="Calibri Light"/>
              </w:rPr>
            </w:pPr>
            <w:r w:rsidRPr="00A61DA4">
              <w:rPr>
                <w:rFonts w:ascii="Source Sans Pro Light" w:hAnsi="Source Sans Pro Light" w:cs="Calibri Light"/>
              </w:rPr>
              <w:t xml:space="preserve">proactive, self-motivated, enthusiastic with the ability to use initiative when required; </w:t>
            </w:r>
          </w:p>
          <w:p w14:paraId="593E58CC" w14:textId="77777777" w:rsidR="002B568B" w:rsidRPr="00A61DA4" w:rsidRDefault="002B568B" w:rsidP="002B568B">
            <w:pPr>
              <w:pStyle w:val="ListParagraph"/>
              <w:numPr>
                <w:ilvl w:val="0"/>
                <w:numId w:val="2"/>
              </w:numPr>
              <w:spacing w:line="240" w:lineRule="auto"/>
              <w:rPr>
                <w:rFonts w:ascii="Source Sans Pro Light" w:hAnsi="Source Sans Pro Light" w:cs="Calibri Light"/>
              </w:rPr>
            </w:pPr>
            <w:r w:rsidRPr="00A61DA4">
              <w:rPr>
                <w:rFonts w:ascii="Source Sans Pro Light" w:hAnsi="Source Sans Pro Light" w:cs="Calibri Light"/>
              </w:rPr>
              <w:t>resilience, integrity and a highly collaborative approach to work and building relationship;</w:t>
            </w:r>
          </w:p>
          <w:p w14:paraId="47E16E4A" w14:textId="77777777" w:rsidR="002B568B" w:rsidRPr="00A61DA4" w:rsidRDefault="002B568B" w:rsidP="002B568B">
            <w:pPr>
              <w:pStyle w:val="ListParagraph"/>
              <w:numPr>
                <w:ilvl w:val="0"/>
                <w:numId w:val="2"/>
              </w:numPr>
              <w:spacing w:line="240" w:lineRule="auto"/>
              <w:rPr>
                <w:rFonts w:ascii="Source Sans Pro Light" w:hAnsi="Source Sans Pro Light" w:cs="Calibri Light"/>
              </w:rPr>
            </w:pPr>
            <w:r w:rsidRPr="00A61DA4">
              <w:rPr>
                <w:rFonts w:ascii="Source Sans Pro Light" w:hAnsi="Source Sans Pro Light" w:cs="Calibri Light"/>
              </w:rPr>
              <w:t>a creative approach to work with the ability to think outside the box and beyond the obvious;</w:t>
            </w:r>
          </w:p>
          <w:p w14:paraId="2E50E11B" w14:textId="77777777" w:rsidR="002B568B" w:rsidRPr="00A61DA4" w:rsidRDefault="002B568B" w:rsidP="002B568B">
            <w:pPr>
              <w:pStyle w:val="ListParagraph"/>
              <w:numPr>
                <w:ilvl w:val="0"/>
                <w:numId w:val="2"/>
              </w:numPr>
              <w:spacing w:line="240" w:lineRule="auto"/>
              <w:rPr>
                <w:rFonts w:ascii="Source Sans Pro Light" w:hAnsi="Source Sans Pro Light" w:cs="Calibri Light"/>
              </w:rPr>
            </w:pPr>
            <w:r w:rsidRPr="00A61DA4">
              <w:rPr>
                <w:rFonts w:ascii="Source Sans Pro Light" w:hAnsi="Source Sans Pro Light" w:cs="Calibri Light"/>
              </w:rPr>
              <w:t>excellent organisation skills with the ability to successfully juggle often conflicting priorities.</w:t>
            </w:r>
          </w:p>
          <w:p w14:paraId="6FD88293" w14:textId="77777777" w:rsidR="002B568B" w:rsidRPr="00A61DA4" w:rsidRDefault="002B568B" w:rsidP="00A90632">
            <w:pPr>
              <w:rPr>
                <w:rFonts w:ascii="Source Sans Pro Light" w:hAnsi="Source Sans Pro Light" w:cs="Calibri Light"/>
              </w:rPr>
            </w:pPr>
          </w:p>
          <w:p w14:paraId="60164354" w14:textId="77777777" w:rsidR="002B568B" w:rsidRPr="00A61DA4" w:rsidRDefault="002B568B" w:rsidP="00A90632">
            <w:pPr>
              <w:rPr>
                <w:rFonts w:ascii="Source Sans Pro Light" w:hAnsi="Source Sans Pro Light" w:cs="Calibri Light"/>
                <w:b/>
                <w:bCs/>
              </w:rPr>
            </w:pPr>
            <w:r w:rsidRPr="00A61DA4">
              <w:rPr>
                <w:rFonts w:ascii="Source Sans Pro Light" w:hAnsi="Source Sans Pro Light" w:cs="Calibri Light"/>
                <w:b/>
                <w:bCs/>
              </w:rPr>
              <w:t>Experience</w:t>
            </w:r>
          </w:p>
          <w:p w14:paraId="5121C628" w14:textId="77777777" w:rsidR="002B568B" w:rsidRPr="00A61DA4" w:rsidRDefault="002B568B" w:rsidP="002B568B">
            <w:pPr>
              <w:pStyle w:val="ListParagraph"/>
              <w:numPr>
                <w:ilvl w:val="0"/>
                <w:numId w:val="2"/>
              </w:numPr>
              <w:spacing w:line="240" w:lineRule="auto"/>
              <w:rPr>
                <w:rFonts w:ascii="Source Sans Pro Light" w:hAnsi="Source Sans Pro Light" w:cs="Calibri Light"/>
              </w:rPr>
            </w:pPr>
            <w:r w:rsidRPr="00A61DA4">
              <w:rPr>
                <w:rFonts w:ascii="Source Sans Pro Light" w:hAnsi="Source Sans Pro Light" w:cs="Calibri Light"/>
              </w:rPr>
              <w:t xml:space="preserve">previous experience of working with children and young people and families in a church or other children- or youth-focused settings e.g. a school or a charity.  </w:t>
            </w:r>
          </w:p>
          <w:p w14:paraId="17BBC1CD" w14:textId="77777777" w:rsidR="002B568B" w:rsidRPr="00A61DA4" w:rsidRDefault="002B568B" w:rsidP="002B568B">
            <w:pPr>
              <w:pStyle w:val="ListParagraph"/>
              <w:numPr>
                <w:ilvl w:val="0"/>
                <w:numId w:val="2"/>
              </w:numPr>
              <w:spacing w:line="240" w:lineRule="auto"/>
              <w:rPr>
                <w:rFonts w:ascii="Source Sans Pro Light" w:hAnsi="Source Sans Pro Light" w:cs="Calibri Light"/>
              </w:rPr>
            </w:pPr>
            <w:r w:rsidRPr="00A61DA4">
              <w:rPr>
                <w:rFonts w:ascii="Source Sans Pro Light" w:hAnsi="Source Sans Pro Light" w:cs="Calibri Light"/>
              </w:rPr>
              <w:t xml:space="preserve">previous experience of working collaboratively with a range of partners </w:t>
            </w:r>
          </w:p>
          <w:p w14:paraId="1906A413" w14:textId="77777777" w:rsidR="002B568B" w:rsidRPr="00A61DA4" w:rsidRDefault="002B568B" w:rsidP="002B568B">
            <w:pPr>
              <w:pStyle w:val="ListParagraph"/>
              <w:numPr>
                <w:ilvl w:val="0"/>
                <w:numId w:val="2"/>
              </w:numPr>
              <w:spacing w:line="240" w:lineRule="auto"/>
              <w:rPr>
                <w:rFonts w:ascii="Source Sans Pro Light" w:hAnsi="Source Sans Pro Light" w:cs="Calibri Light"/>
              </w:rPr>
            </w:pPr>
            <w:r w:rsidRPr="00A61DA4">
              <w:rPr>
                <w:rFonts w:ascii="Source Sans Pro Light" w:hAnsi="Source Sans Pro Light" w:cs="Calibri Light"/>
              </w:rPr>
              <w:t xml:space="preserve">a willingness to undertake appropriate continuing professional development in understanding children and youth ministry </w:t>
            </w:r>
            <w:proofErr w:type="gramStart"/>
            <w:r w:rsidRPr="00A61DA4">
              <w:rPr>
                <w:rFonts w:ascii="Source Sans Pro Light" w:hAnsi="Source Sans Pro Light" w:cs="Calibri Light"/>
              </w:rPr>
              <w:t>in order to</w:t>
            </w:r>
            <w:proofErr w:type="gramEnd"/>
            <w:r w:rsidRPr="00A61DA4">
              <w:rPr>
                <w:rFonts w:ascii="Source Sans Pro Light" w:hAnsi="Source Sans Pro Light" w:cs="Calibri Light"/>
              </w:rPr>
              <w:t xml:space="preserve"> provide appropriate advice.</w:t>
            </w:r>
          </w:p>
          <w:p w14:paraId="2ED13522" w14:textId="77777777" w:rsidR="002B568B" w:rsidRPr="00A61DA4" w:rsidRDefault="002B568B" w:rsidP="00A90632">
            <w:pPr>
              <w:rPr>
                <w:rFonts w:ascii="Source Sans Pro Light" w:hAnsi="Source Sans Pro Light" w:cs="Calibri Light"/>
              </w:rPr>
            </w:pPr>
          </w:p>
          <w:p w14:paraId="2AF03717" w14:textId="77777777" w:rsidR="002B568B" w:rsidRPr="00A61DA4" w:rsidRDefault="002B568B" w:rsidP="00A90632">
            <w:pPr>
              <w:rPr>
                <w:rFonts w:ascii="Source Sans Pro Light" w:hAnsi="Source Sans Pro Light" w:cs="Calibri Light"/>
              </w:rPr>
            </w:pPr>
          </w:p>
        </w:tc>
      </w:tr>
    </w:tbl>
    <w:p w14:paraId="6F146DA9" w14:textId="77777777" w:rsidR="002B568B" w:rsidRPr="00A61DA4" w:rsidRDefault="002B568B" w:rsidP="002B568B">
      <w:pPr>
        <w:rPr>
          <w:rFonts w:ascii="Source Sans Pro Light" w:hAnsi="Source Sans Pro Light" w:cs="Calibri Light"/>
          <w:b/>
        </w:rPr>
      </w:pPr>
    </w:p>
    <w:p w14:paraId="7DBFCE19" w14:textId="77777777" w:rsidR="002B568B" w:rsidRPr="00A61DA4" w:rsidRDefault="002B568B" w:rsidP="002B568B">
      <w:pPr>
        <w:rPr>
          <w:rFonts w:ascii="Source Sans Pro Light" w:hAnsi="Source Sans Pro Light" w:cs="Calibri Light"/>
          <w:b/>
        </w:rPr>
      </w:pPr>
    </w:p>
    <w:p w14:paraId="0C59CB8F" w14:textId="77777777" w:rsidR="0088261A" w:rsidRDefault="0088261A"/>
    <w:sectPr w:rsidR="00882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2D4D"/>
    <w:multiLevelType w:val="hybridMultilevel"/>
    <w:tmpl w:val="3432E8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E742AA"/>
    <w:multiLevelType w:val="hybridMultilevel"/>
    <w:tmpl w:val="781A2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C06D7"/>
    <w:multiLevelType w:val="hybridMultilevel"/>
    <w:tmpl w:val="3E50EA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450363">
    <w:abstractNumId w:val="1"/>
  </w:num>
  <w:num w:numId="2" w16cid:durableId="229729430">
    <w:abstractNumId w:val="0"/>
  </w:num>
  <w:num w:numId="3" w16cid:durableId="2140490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8B"/>
    <w:rsid w:val="002B568B"/>
    <w:rsid w:val="00807B7A"/>
    <w:rsid w:val="0088261A"/>
    <w:rsid w:val="00A8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E8F2"/>
  <w15:chartTrackingRefBased/>
  <w15:docId w15:val="{3AFBED07-53D8-422F-A100-95885816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8B"/>
    <w:pPr>
      <w:spacing w:line="259" w:lineRule="auto"/>
    </w:pPr>
    <w:rPr>
      <w:sz w:val="22"/>
      <w:szCs w:val="22"/>
    </w:rPr>
  </w:style>
  <w:style w:type="paragraph" w:styleId="Heading1">
    <w:name w:val="heading 1"/>
    <w:basedOn w:val="Normal"/>
    <w:next w:val="Normal"/>
    <w:link w:val="Heading1Char"/>
    <w:uiPriority w:val="9"/>
    <w:qFormat/>
    <w:rsid w:val="002B5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68B"/>
    <w:rPr>
      <w:rFonts w:eastAsiaTheme="majorEastAsia" w:cstheme="majorBidi"/>
      <w:color w:val="272727" w:themeColor="text1" w:themeTint="D8"/>
    </w:rPr>
  </w:style>
  <w:style w:type="paragraph" w:styleId="Title">
    <w:name w:val="Title"/>
    <w:basedOn w:val="Normal"/>
    <w:next w:val="Normal"/>
    <w:link w:val="TitleChar"/>
    <w:uiPriority w:val="10"/>
    <w:qFormat/>
    <w:rsid w:val="002B5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68B"/>
    <w:pPr>
      <w:spacing w:before="160"/>
      <w:jc w:val="center"/>
    </w:pPr>
    <w:rPr>
      <w:i/>
      <w:iCs/>
      <w:color w:val="404040" w:themeColor="text1" w:themeTint="BF"/>
    </w:rPr>
  </w:style>
  <w:style w:type="character" w:customStyle="1" w:styleId="QuoteChar">
    <w:name w:val="Quote Char"/>
    <w:basedOn w:val="DefaultParagraphFont"/>
    <w:link w:val="Quote"/>
    <w:uiPriority w:val="29"/>
    <w:rsid w:val="002B568B"/>
    <w:rPr>
      <w:i/>
      <w:iCs/>
      <w:color w:val="404040" w:themeColor="text1" w:themeTint="BF"/>
    </w:rPr>
  </w:style>
  <w:style w:type="paragraph" w:styleId="ListParagraph">
    <w:name w:val="List Paragraph"/>
    <w:basedOn w:val="Normal"/>
    <w:uiPriority w:val="34"/>
    <w:qFormat/>
    <w:rsid w:val="002B568B"/>
    <w:pPr>
      <w:ind w:left="720"/>
      <w:contextualSpacing/>
    </w:pPr>
  </w:style>
  <w:style w:type="character" w:styleId="IntenseEmphasis">
    <w:name w:val="Intense Emphasis"/>
    <w:basedOn w:val="DefaultParagraphFont"/>
    <w:uiPriority w:val="21"/>
    <w:qFormat/>
    <w:rsid w:val="002B568B"/>
    <w:rPr>
      <w:i/>
      <w:iCs/>
      <w:color w:val="0F4761" w:themeColor="accent1" w:themeShade="BF"/>
    </w:rPr>
  </w:style>
  <w:style w:type="paragraph" w:styleId="IntenseQuote">
    <w:name w:val="Intense Quote"/>
    <w:basedOn w:val="Normal"/>
    <w:next w:val="Normal"/>
    <w:link w:val="IntenseQuoteChar"/>
    <w:uiPriority w:val="30"/>
    <w:qFormat/>
    <w:rsid w:val="002B5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68B"/>
    <w:rPr>
      <w:i/>
      <w:iCs/>
      <w:color w:val="0F4761" w:themeColor="accent1" w:themeShade="BF"/>
    </w:rPr>
  </w:style>
  <w:style w:type="character" w:styleId="IntenseReference">
    <w:name w:val="Intense Reference"/>
    <w:basedOn w:val="DefaultParagraphFont"/>
    <w:uiPriority w:val="32"/>
    <w:qFormat/>
    <w:rsid w:val="002B568B"/>
    <w:rPr>
      <w:b/>
      <w:bCs/>
      <w:smallCaps/>
      <w:color w:val="0F4761" w:themeColor="accent1" w:themeShade="BF"/>
      <w:spacing w:val="5"/>
    </w:rPr>
  </w:style>
  <w:style w:type="table" w:styleId="TableGrid">
    <w:name w:val="Table Grid"/>
    <w:basedOn w:val="TableNormal"/>
    <w:uiPriority w:val="59"/>
    <w:rsid w:val="002B568B"/>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A1DE29-55E4-4E9E-8EDE-FD70FF985FCE}"/>
</file>

<file path=customXml/itemProps2.xml><?xml version="1.0" encoding="utf-8"?>
<ds:datastoreItem xmlns:ds="http://schemas.openxmlformats.org/officeDocument/2006/customXml" ds:itemID="{C0AA59CC-A524-4398-8D9B-179AB9359782}"/>
</file>

<file path=customXml/itemProps3.xml><?xml version="1.0" encoding="utf-8"?>
<ds:datastoreItem xmlns:ds="http://schemas.openxmlformats.org/officeDocument/2006/customXml" ds:itemID="{9103DFF7-AD70-435E-A618-A6B8513D19A7}"/>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Timlin</dc:creator>
  <cp:keywords/>
  <dc:description/>
  <cp:lastModifiedBy>Val Timlin</cp:lastModifiedBy>
  <cp:revision>1</cp:revision>
  <dcterms:created xsi:type="dcterms:W3CDTF">2024-10-17T07:22:00Z</dcterms:created>
  <dcterms:modified xsi:type="dcterms:W3CDTF">2024-10-17T07:23:00Z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ies>
</file>